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74" w:rsidRPr="008C00B8" w:rsidRDefault="00287A74" w:rsidP="00287A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C00B8">
        <w:rPr>
          <w:rFonts w:ascii="Times New Roman" w:hAnsi="Times New Roman" w:cs="Times New Roman"/>
          <w:b/>
          <w:color w:val="FF0000"/>
          <w:sz w:val="28"/>
        </w:rPr>
        <w:t>Типичные ошибки при заполнении справок о доходах,</w:t>
      </w:r>
    </w:p>
    <w:p w:rsidR="00287A74" w:rsidRPr="008C00B8" w:rsidRDefault="00287A74" w:rsidP="00287A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proofErr w:type="gramStart"/>
      <w:r w:rsidRPr="008C00B8">
        <w:rPr>
          <w:rFonts w:ascii="Times New Roman" w:hAnsi="Times New Roman" w:cs="Times New Roman"/>
          <w:b/>
          <w:color w:val="FF0000"/>
          <w:sz w:val="28"/>
        </w:rPr>
        <w:t>расходах</w:t>
      </w:r>
      <w:proofErr w:type="gramEnd"/>
      <w:r w:rsidRPr="008C00B8">
        <w:rPr>
          <w:rFonts w:ascii="Times New Roman" w:hAnsi="Times New Roman" w:cs="Times New Roman"/>
          <w:b/>
          <w:color w:val="FF0000"/>
          <w:sz w:val="28"/>
        </w:rPr>
        <w:t>, об имуществе и обязательствах имущественного характера</w:t>
      </w:r>
    </w:p>
    <w:p w:rsidR="00287A74" w:rsidRDefault="00287A74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55C87" w:rsidRPr="00D33172" w:rsidRDefault="00655C87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титульного листа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6"/>
        <w:gridCol w:w="5494"/>
      </w:tblGrid>
      <w:tr w:rsidR="00986C06" w:rsidRPr="00B90C48" w:rsidTr="00182AD1">
        <w:tc>
          <w:tcPr>
            <w:tcW w:w="4077" w:type="dxa"/>
          </w:tcPr>
          <w:p w:rsidR="008F01E0" w:rsidRPr="00B90C48" w:rsidRDefault="008F01E0" w:rsidP="00D331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8F01E0">
              <w:rPr>
                <w:rFonts w:ascii="Times New Roman" w:hAnsi="Times New Roman" w:cs="Times New Roman"/>
                <w:sz w:val="24"/>
              </w:rPr>
              <w:t>правки заполняются с использованием неактуальной (устаревшей) версии СПО "Справки БК"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90C48">
              <w:rPr>
                <w:rFonts w:ascii="Times New Roman" w:hAnsi="Times New Roman" w:cs="Times New Roman"/>
                <w:sz w:val="24"/>
              </w:rPr>
              <w:t>неверно указывается отчетная дата</w:t>
            </w:r>
          </w:p>
        </w:tc>
        <w:tc>
          <w:tcPr>
            <w:tcW w:w="5494" w:type="dxa"/>
          </w:tcPr>
          <w:p w:rsidR="006623E5" w:rsidRPr="00B90C48" w:rsidRDefault="008F01E0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202</w:t>
            </w:r>
            <w:r w:rsidR="00E4314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году актуальная в</w:t>
            </w:r>
            <w:r w:rsidR="00986C06" w:rsidRPr="00B90C48">
              <w:rPr>
                <w:rFonts w:ascii="Times New Roman" w:hAnsi="Times New Roman" w:cs="Times New Roman"/>
                <w:sz w:val="24"/>
              </w:rPr>
              <w:t xml:space="preserve">ерсия СПО "Справки БК" </w:t>
            </w:r>
          </w:p>
          <w:p w:rsidR="00986C06" w:rsidRPr="00B90C48" w:rsidRDefault="00E43143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3.0.4 от 01.04.2025</w:t>
            </w:r>
            <w:r w:rsidR="00986C06" w:rsidRPr="00B90C48">
              <w:rPr>
                <w:rFonts w:ascii="Times New Roman" w:hAnsi="Times New Roman" w:cs="Times New Roman"/>
                <w:sz w:val="24"/>
              </w:rPr>
              <w:t>,</w:t>
            </w:r>
          </w:p>
          <w:p w:rsidR="00986C06" w:rsidRPr="00B90C48" w:rsidRDefault="00986C0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отчетный период - 202</w:t>
            </w:r>
            <w:r w:rsidR="00E43143">
              <w:rPr>
                <w:rFonts w:ascii="Times New Roman" w:hAnsi="Times New Roman" w:cs="Times New Roman"/>
                <w:sz w:val="24"/>
              </w:rPr>
              <w:t>5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год,</w:t>
            </w:r>
          </w:p>
          <w:p w:rsidR="00986C06" w:rsidRPr="00B90C48" w:rsidRDefault="00986C06" w:rsidP="00E43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отчетная дата </w:t>
            </w:r>
            <w:r w:rsidR="008F01E0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B90C48">
              <w:rPr>
                <w:rFonts w:ascii="Times New Roman" w:hAnsi="Times New Roman" w:cs="Times New Roman"/>
                <w:sz w:val="24"/>
              </w:rPr>
              <w:t>31.12.202</w:t>
            </w:r>
            <w:r w:rsidR="00E4314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86C06" w:rsidRPr="00B90C48" w:rsidTr="00182AD1">
        <w:tc>
          <w:tcPr>
            <w:tcW w:w="4077" w:type="dxa"/>
          </w:tcPr>
          <w:p w:rsidR="00986C06" w:rsidRPr="00B90C48" w:rsidRDefault="00986C0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Неверно указывается наименование кадрового органа, куда подается справка</w:t>
            </w:r>
          </w:p>
        </w:tc>
        <w:tc>
          <w:tcPr>
            <w:tcW w:w="5494" w:type="dxa"/>
          </w:tcPr>
          <w:p w:rsidR="00986C06" w:rsidRPr="00B90C48" w:rsidRDefault="00986C06" w:rsidP="00E43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Наименование кадрового органа, в который представляются справки в 202</w:t>
            </w:r>
            <w:r w:rsidR="00E43143">
              <w:rPr>
                <w:rFonts w:ascii="Times New Roman" w:hAnsi="Times New Roman" w:cs="Times New Roman"/>
                <w:sz w:val="24"/>
              </w:rPr>
              <w:t>6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году – </w:t>
            </w:r>
            <w:r w:rsidRPr="00287A74">
              <w:rPr>
                <w:rFonts w:ascii="Times New Roman" w:hAnsi="Times New Roman" w:cs="Times New Roman"/>
                <w:b/>
                <w:sz w:val="24"/>
              </w:rPr>
              <w:t>Департамент муниципальной службы и кадров Администрации городского округа "Город Архангельск"</w:t>
            </w:r>
          </w:p>
        </w:tc>
      </w:tr>
      <w:tr w:rsidR="00986C06" w:rsidRPr="00B90C48" w:rsidTr="00182AD1">
        <w:tc>
          <w:tcPr>
            <w:tcW w:w="4077" w:type="dxa"/>
          </w:tcPr>
          <w:p w:rsidR="00986C06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Неверно указывается должность</w:t>
            </w:r>
          </w:p>
        </w:tc>
        <w:tc>
          <w:tcPr>
            <w:tcW w:w="5494" w:type="dxa"/>
          </w:tcPr>
          <w:p w:rsidR="00986C06" w:rsidRDefault="00986C0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Должность заполняется по состоянию на отчетную дату – </w:t>
            </w:r>
            <w:r w:rsidRPr="00B90C48">
              <w:rPr>
                <w:rFonts w:ascii="Times New Roman" w:hAnsi="Times New Roman" w:cs="Times New Roman"/>
                <w:sz w:val="24"/>
                <w:u w:val="single"/>
              </w:rPr>
              <w:t>31.12.202</w:t>
            </w:r>
            <w:r w:rsidR="00E43143">
              <w:rPr>
                <w:rFonts w:ascii="Times New Roman" w:hAnsi="Times New Roman" w:cs="Times New Roman"/>
                <w:sz w:val="24"/>
                <w:u w:val="single"/>
              </w:rPr>
              <w:t>5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(пп.4 п.55 </w:t>
            </w:r>
            <w:r w:rsidR="00287A74" w:rsidRPr="00287A74">
              <w:rPr>
                <w:rFonts w:ascii="Times New Roman" w:hAnsi="Times New Roman" w:cs="Times New Roman"/>
                <w:sz w:val="24"/>
              </w:rPr>
              <w:t xml:space="preserve">Методических рекомендаций Минтруда РФ </w:t>
            </w:r>
            <w:r w:rsidR="008C00B8" w:rsidRPr="008C00B8">
              <w:rPr>
                <w:rFonts w:ascii="Times New Roman" w:hAnsi="Times New Roman" w:cs="Times New Roman"/>
                <w:sz w:val="24"/>
              </w:rPr>
      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</w:t>
            </w:r>
            <w:r w:rsidR="008C00B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7A74" w:rsidRPr="00287A74">
              <w:rPr>
                <w:rFonts w:ascii="Times New Roman" w:hAnsi="Times New Roman" w:cs="Times New Roman"/>
                <w:sz w:val="24"/>
              </w:rPr>
              <w:t>(далее – МР)</w:t>
            </w:r>
            <w:r w:rsidRPr="00B90C48">
              <w:rPr>
                <w:rFonts w:ascii="Times New Roman" w:hAnsi="Times New Roman" w:cs="Times New Roman"/>
                <w:sz w:val="24"/>
              </w:rPr>
              <w:t>)</w:t>
            </w:r>
            <w:r w:rsidR="00182AD1">
              <w:rPr>
                <w:rFonts w:ascii="Times New Roman" w:hAnsi="Times New Roman" w:cs="Times New Roman"/>
                <w:sz w:val="24"/>
              </w:rPr>
              <w:t>.</w:t>
            </w:r>
          </w:p>
          <w:p w:rsidR="00182AD1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Если с</w:t>
            </w:r>
            <w:r w:rsidRPr="00182AD1">
              <w:rPr>
                <w:rFonts w:ascii="Times New Roman" w:hAnsi="Times New Roman" w:cs="Times New Roman"/>
                <w:sz w:val="24"/>
              </w:rPr>
              <w:t>ведения представляются в отношении ребенка, то в графе "род занятий" указывается образовательное учреждение, воспитанником (учащимся) которого он является. Если он не является воспитанником (учащимся) образовательного учреждения, указывается: "находится на домашнем воспитании".</w:t>
            </w:r>
          </w:p>
        </w:tc>
      </w:tr>
      <w:tr w:rsidR="009A772E" w:rsidRPr="00B90C48" w:rsidTr="00182AD1">
        <w:tc>
          <w:tcPr>
            <w:tcW w:w="4077" w:type="dxa"/>
          </w:tcPr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Служащий (работник) допускает ошибки (опечатки) при указании:</w:t>
            </w:r>
          </w:p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а) фамилии, имени, отчества и даты рождения своих, а также своих супруги (супруга), несовершеннолетних детей (далее - члены семьи);</w:t>
            </w:r>
          </w:p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б) реквизитов удостоверяющих личность документов и СНИЛС. </w:t>
            </w:r>
          </w:p>
          <w:p w:rsidR="00D33172" w:rsidRDefault="009A772E" w:rsidP="009A77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3172">
              <w:rPr>
                <w:rFonts w:ascii="Times New Roman" w:hAnsi="Times New Roman" w:cs="Times New Roman"/>
                <w:b/>
                <w:sz w:val="24"/>
              </w:rPr>
              <w:t xml:space="preserve">При замене паспорта в справке </w:t>
            </w:r>
          </w:p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b/>
                <w:sz w:val="24"/>
              </w:rPr>
              <w:t>не обновляются его реквизиты.</w:t>
            </w:r>
          </w:p>
        </w:tc>
        <w:tc>
          <w:tcPr>
            <w:tcW w:w="5494" w:type="dxa"/>
          </w:tcPr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а) Необходимо указывать свои персональные данные, а также персональные данные супруга (супруги) и несовершеннолетних детей в именительном падеже полностью, без сокращений и ошибок, в соответствии с действующими на дату представления справки документами, удостоверяющими личность.</w:t>
            </w:r>
          </w:p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A772E" w:rsidRPr="00D33172" w:rsidRDefault="009A772E" w:rsidP="009A77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б) Реквизиты документов, удостоверяющих личность, и СНИЛС необходимо вносить корректно, согласно данным, указанным в соответствующих документах, </w:t>
            </w:r>
            <w:r w:rsidRPr="00D33172">
              <w:rPr>
                <w:rFonts w:ascii="Times New Roman" w:hAnsi="Times New Roman" w:cs="Times New Roman"/>
                <w:b/>
                <w:sz w:val="24"/>
              </w:rPr>
              <w:t>действующих на дату представления справки.</w:t>
            </w:r>
            <w:r w:rsidRPr="00D33172">
              <w:rPr>
                <w:rFonts w:ascii="Times New Roman" w:hAnsi="Times New Roman" w:cs="Times New Roman"/>
                <w:sz w:val="24"/>
              </w:rPr>
              <w:t xml:space="preserve"> СНИЛС, если он присвоен лицу, в отношении которого представляется справка, указывается в обязательном порядке.</w:t>
            </w:r>
          </w:p>
        </w:tc>
      </w:tr>
      <w:tr w:rsidR="00182AD1" w:rsidRPr="00B90C48" w:rsidTr="00D33172">
        <w:trPr>
          <w:trHeight w:val="843"/>
        </w:trPr>
        <w:tc>
          <w:tcPr>
            <w:tcW w:w="4077" w:type="dxa"/>
          </w:tcPr>
          <w:p w:rsidR="00182AD1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Неверно указывается </w:t>
            </w:r>
            <w:r w:rsidRPr="00182AD1">
              <w:rPr>
                <w:rFonts w:ascii="Times New Roman" w:hAnsi="Times New Roman" w:cs="Times New Roman"/>
                <w:sz w:val="24"/>
              </w:rPr>
              <w:t>адрес постоянной (временной) регистрации, адрес фактического проживания свой и членов семьи либо указывает</w:t>
            </w:r>
            <w:r>
              <w:rPr>
                <w:rFonts w:ascii="Times New Roman" w:hAnsi="Times New Roman" w:cs="Times New Roman"/>
                <w:sz w:val="24"/>
              </w:rPr>
              <w:t>ся неактуальная информация</w:t>
            </w:r>
            <w:r w:rsidR="00287A74">
              <w:rPr>
                <w:rFonts w:ascii="Times New Roman" w:hAnsi="Times New Roman" w:cs="Times New Roman"/>
                <w:sz w:val="24"/>
              </w:rPr>
              <w:t xml:space="preserve"> о соответствующих адресах</w:t>
            </w:r>
          </w:p>
        </w:tc>
        <w:tc>
          <w:tcPr>
            <w:tcW w:w="5494" w:type="dxa"/>
          </w:tcPr>
          <w:p w:rsidR="00182AD1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Адрес регистрации указывается на дату </w:t>
            </w:r>
            <w:r>
              <w:rPr>
                <w:rFonts w:ascii="Times New Roman" w:hAnsi="Times New Roman" w:cs="Times New Roman"/>
                <w:sz w:val="24"/>
              </w:rPr>
              <w:t>представления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сведений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90C48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Pr="00B90C48">
              <w:rPr>
                <w:rFonts w:ascii="Times New Roman" w:hAnsi="Times New Roman" w:cs="Times New Roman"/>
                <w:sz w:val="24"/>
              </w:rPr>
              <w:t xml:space="preserve">. 6 п. 55 </w:t>
            </w:r>
            <w:r w:rsidR="00287A74">
              <w:rPr>
                <w:rFonts w:ascii="Times New Roman" w:hAnsi="Times New Roman" w:cs="Times New Roman"/>
                <w:sz w:val="24"/>
              </w:rPr>
              <w:t>МР</w:t>
            </w:r>
            <w:r w:rsidRPr="00B90C48">
              <w:rPr>
                <w:rFonts w:ascii="Times New Roman" w:hAnsi="Times New Roman" w:cs="Times New Roman"/>
                <w:sz w:val="24"/>
              </w:rPr>
              <w:t>)</w:t>
            </w:r>
          </w:p>
          <w:p w:rsidR="00D611AE" w:rsidRPr="00D611AE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В случае если служащий, член его семьи не проживает по адресу места регистрации, в графе </w:t>
            </w:r>
            <w:r w:rsidRPr="00D611AE">
              <w:rPr>
                <w:rFonts w:ascii="Times New Roman" w:hAnsi="Times New Roman" w:cs="Times New Roman"/>
                <w:sz w:val="24"/>
              </w:rPr>
              <w:t>"</w:t>
            </w:r>
            <w:r w:rsidR="00D611AE" w:rsidRPr="00D611AE">
              <w:rPr>
                <w:rFonts w:ascii="Times New Roman" w:hAnsi="Times New Roman" w:cs="Times New Roman"/>
                <w:sz w:val="24"/>
              </w:rPr>
              <w:t>Место регистрации</w:t>
            </w:r>
            <w:r w:rsidRPr="00D611AE">
              <w:rPr>
                <w:rFonts w:ascii="Times New Roman" w:hAnsi="Times New Roman" w:cs="Times New Roman"/>
                <w:sz w:val="24"/>
              </w:rPr>
              <w:t xml:space="preserve">" </w:t>
            </w:r>
            <w:r w:rsidR="00D611AE" w:rsidRPr="00D611AE">
              <w:rPr>
                <w:rFonts w:ascii="Times New Roman" w:hAnsi="Times New Roman" w:cs="Times New Roman"/>
                <w:sz w:val="24"/>
              </w:rPr>
              <w:t xml:space="preserve">необходимо нажать справа </w:t>
            </w:r>
          </w:p>
          <w:tbl>
            <w:tblPr>
              <w:tblStyle w:val="a3"/>
              <w:tblW w:w="0" w:type="auto"/>
              <w:tblInd w:w="3148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D611AE" w:rsidRPr="00D611AE" w:rsidTr="00D611AE">
              <w:tc>
                <w:tcPr>
                  <w:tcW w:w="567" w:type="dxa"/>
                </w:tcPr>
                <w:p w:rsidR="00D611AE" w:rsidRPr="00D611AE" w:rsidRDefault="00D611AE" w:rsidP="00216FF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D611AE">
                    <w:rPr>
                      <w:rFonts w:ascii="Times New Roman" w:hAnsi="Times New Roman" w:cs="Times New Roman"/>
                      <w:sz w:val="24"/>
                    </w:rPr>
                    <w:t>…</w:t>
                  </w:r>
                </w:p>
              </w:tc>
            </w:tr>
          </w:tbl>
          <w:p w:rsidR="00D611AE" w:rsidRPr="00D611AE" w:rsidRDefault="00D611AE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1AE">
              <w:rPr>
                <w:rFonts w:ascii="Times New Roman" w:hAnsi="Times New Roman" w:cs="Times New Roman"/>
                <w:sz w:val="24"/>
              </w:rPr>
              <w:t xml:space="preserve"> и ввести адрес фактического проживания</w:t>
            </w:r>
          </w:p>
          <w:p w:rsidR="00182AD1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11AE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D611AE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Pr="00D611AE">
              <w:rPr>
                <w:rFonts w:ascii="Times New Roman" w:hAnsi="Times New Roman" w:cs="Times New Roman"/>
                <w:sz w:val="24"/>
              </w:rPr>
              <w:t>. 6 п. 55 МР)</w:t>
            </w:r>
          </w:p>
          <w:p w:rsidR="005974A9" w:rsidRDefault="005974A9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55A3" w:rsidRPr="00B90C48" w:rsidRDefault="008C55A3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55A3">
              <w:rPr>
                <w:rFonts w:ascii="Times New Roman" w:hAnsi="Times New Roman" w:cs="Times New Roman"/>
                <w:sz w:val="24"/>
              </w:rPr>
              <w:t xml:space="preserve">Если при этом лицо, в отношении которого представляются Сведения, на отчетную дату владеет (пользуется, в том числе в целях регистрации) объектами недвижимости по </w:t>
            </w:r>
            <w:r w:rsidRPr="008C55A3">
              <w:rPr>
                <w:rFonts w:ascii="Times New Roman" w:hAnsi="Times New Roman" w:cs="Times New Roman"/>
                <w:sz w:val="24"/>
              </w:rPr>
              <w:lastRenderedPageBreak/>
              <w:t>указанным адресам, информация об этом отражается со</w:t>
            </w:r>
            <w:r>
              <w:rPr>
                <w:rFonts w:ascii="Times New Roman" w:hAnsi="Times New Roman" w:cs="Times New Roman"/>
                <w:sz w:val="24"/>
              </w:rPr>
              <w:t>ответственно в подразделе 3.1. "Недвижимое имущество" либо в подразделе 6.1. "</w:t>
            </w:r>
            <w:r w:rsidRPr="008C55A3">
              <w:rPr>
                <w:rFonts w:ascii="Times New Roman" w:hAnsi="Times New Roman" w:cs="Times New Roman"/>
                <w:sz w:val="24"/>
              </w:rPr>
              <w:t>Объекты недвижимого имуще</w:t>
            </w:r>
            <w:r>
              <w:rPr>
                <w:rFonts w:ascii="Times New Roman" w:hAnsi="Times New Roman" w:cs="Times New Roman"/>
                <w:sz w:val="24"/>
              </w:rPr>
              <w:t>ства, находящиеся в пользовании"</w:t>
            </w:r>
            <w:r w:rsidRPr="008C55A3">
              <w:rPr>
                <w:rFonts w:ascii="Times New Roman" w:hAnsi="Times New Roman" w:cs="Times New Roman"/>
                <w:sz w:val="24"/>
              </w:rPr>
              <w:t xml:space="preserve"> справки.</w:t>
            </w:r>
          </w:p>
        </w:tc>
      </w:tr>
    </w:tbl>
    <w:p w:rsidR="00216FF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74814" w:rsidRPr="00D33172" w:rsidRDefault="00655C87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раздела 1  "Сведения о доходах"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3"/>
      </w:tblGrid>
      <w:tr w:rsidR="008C55A3" w:rsidRPr="00B90C48" w:rsidTr="00182AD1">
        <w:tc>
          <w:tcPr>
            <w:tcW w:w="4077" w:type="dxa"/>
          </w:tcPr>
          <w:p w:rsidR="008C55A3" w:rsidRP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55A3">
              <w:rPr>
                <w:rFonts w:ascii="Times New Roman" w:hAnsi="Times New Roman" w:cs="Times New Roman"/>
                <w:sz w:val="24"/>
              </w:rPr>
              <w:tab/>
              <w:t>В поле «Доход по о</w:t>
            </w:r>
            <w:r>
              <w:rPr>
                <w:rFonts w:ascii="Times New Roman" w:hAnsi="Times New Roman" w:cs="Times New Roman"/>
                <w:sz w:val="24"/>
              </w:rPr>
              <w:t>сновному месту работы» служащий</w:t>
            </w:r>
            <w:r w:rsidRPr="008C55A3">
              <w:rPr>
                <w:rFonts w:ascii="Times New Roman" w:hAnsi="Times New Roman" w:cs="Times New Roman"/>
                <w:sz w:val="24"/>
              </w:rPr>
              <w:t>:</w:t>
            </w:r>
          </w:p>
          <w:p w:rsidR="008C55A3" w:rsidRP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55A3">
              <w:rPr>
                <w:rFonts w:ascii="Times New Roman" w:hAnsi="Times New Roman" w:cs="Times New Roman"/>
                <w:sz w:val="24"/>
              </w:rPr>
              <w:t xml:space="preserve">а) суммирует доходы, полученные от разных видов деятельности и от разных организаций, где </w:t>
            </w:r>
            <w:proofErr w:type="spellStart"/>
            <w:proofErr w:type="gramStart"/>
            <w:r w:rsidRPr="008C55A3">
              <w:rPr>
                <w:rFonts w:ascii="Times New Roman" w:hAnsi="Times New Roman" w:cs="Times New Roman"/>
                <w:sz w:val="24"/>
              </w:rPr>
              <w:t>осущест-влялась</w:t>
            </w:r>
            <w:proofErr w:type="spellEnd"/>
            <w:proofErr w:type="gramEnd"/>
            <w:r w:rsidRPr="008C55A3">
              <w:rPr>
                <w:rFonts w:ascii="Times New Roman" w:hAnsi="Times New Roman" w:cs="Times New Roman"/>
                <w:sz w:val="24"/>
              </w:rPr>
              <w:t xml:space="preserve"> трудовая деятельность в отчетном периоде;</w:t>
            </w:r>
          </w:p>
          <w:p w:rsid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55A3" w:rsidRPr="00B90C48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55A3">
              <w:rPr>
                <w:rFonts w:ascii="Times New Roman" w:hAnsi="Times New Roman" w:cs="Times New Roman"/>
                <w:sz w:val="24"/>
              </w:rPr>
              <w:t>б) указывает не общую сумму дохода по основному месту работы, а сумму дохода за вычетом налога.</w:t>
            </w:r>
          </w:p>
        </w:tc>
        <w:tc>
          <w:tcPr>
            <w:tcW w:w="5494" w:type="dxa"/>
          </w:tcPr>
          <w:p w:rsidR="008C55A3" w:rsidRP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а) В поле "</w:t>
            </w:r>
            <w:r w:rsidRPr="008C55A3">
              <w:rPr>
                <w:rFonts w:ascii="Times New Roman" w:hAnsi="Times New Roman" w:cs="Times New Roman"/>
                <w:sz w:val="24"/>
              </w:rPr>
              <w:t>Доход по о</w:t>
            </w:r>
            <w:r>
              <w:rPr>
                <w:rFonts w:ascii="Times New Roman" w:hAnsi="Times New Roman" w:cs="Times New Roman"/>
                <w:sz w:val="24"/>
              </w:rPr>
              <w:t xml:space="preserve">сновному месту работы" </w:t>
            </w:r>
            <w:r w:rsidRPr="008C55A3">
              <w:rPr>
                <w:rFonts w:ascii="Times New Roman" w:hAnsi="Times New Roman" w:cs="Times New Roman"/>
                <w:sz w:val="24"/>
              </w:rPr>
              <w:t>отража</w:t>
            </w:r>
            <w:r>
              <w:rPr>
                <w:rFonts w:ascii="Times New Roman" w:hAnsi="Times New Roman" w:cs="Times New Roman"/>
                <w:sz w:val="24"/>
              </w:rPr>
              <w:t>ется доход, полученный служащим</w:t>
            </w:r>
            <w:r w:rsidRPr="008C55A3">
              <w:rPr>
                <w:rFonts w:ascii="Times New Roman" w:hAnsi="Times New Roman" w:cs="Times New Roman"/>
                <w:sz w:val="24"/>
              </w:rPr>
              <w:t>, его супругой (супругом) в том органе (организации), в котором он (она) замеща</w:t>
            </w:r>
            <w:proofErr w:type="gramStart"/>
            <w:r w:rsidRPr="008C55A3">
              <w:rPr>
                <w:rFonts w:ascii="Times New Roman" w:hAnsi="Times New Roman" w:cs="Times New Roman"/>
                <w:sz w:val="24"/>
              </w:rPr>
              <w:t>л(</w:t>
            </w:r>
            <w:proofErr w:type="gramEnd"/>
            <w:r w:rsidRPr="008C55A3">
              <w:rPr>
                <w:rFonts w:ascii="Times New Roman" w:hAnsi="Times New Roman" w:cs="Times New Roman"/>
                <w:sz w:val="24"/>
              </w:rPr>
              <w:t>а) должность на отчетную дату. Доходы, полученные в отчетном периоде по предыдущим местам работы (от каждого</w:t>
            </w:r>
            <w:r>
              <w:rPr>
                <w:rFonts w:ascii="Times New Roman" w:hAnsi="Times New Roman" w:cs="Times New Roman"/>
                <w:sz w:val="24"/>
              </w:rPr>
              <w:t xml:space="preserve"> отдельно), указываются в поле "Иные доходы"</w:t>
            </w:r>
            <w:r w:rsidRPr="008C55A3">
              <w:rPr>
                <w:rFonts w:ascii="Times New Roman" w:hAnsi="Times New Roman" w:cs="Times New Roman"/>
                <w:sz w:val="24"/>
              </w:rPr>
              <w:t>. В случае применения лицом, зарегистрированным в качестве индивидуального предпринимателя (далее - ИП), нескольких специал</w:t>
            </w:r>
            <w:r>
              <w:rPr>
                <w:rFonts w:ascii="Times New Roman" w:hAnsi="Times New Roman" w:cs="Times New Roman"/>
                <w:sz w:val="24"/>
              </w:rPr>
              <w:t>ьных налоговых режимов, в поле "Доход по основному месту работы"</w:t>
            </w:r>
            <w:r w:rsidRPr="008C55A3">
              <w:rPr>
                <w:rFonts w:ascii="Times New Roman" w:hAnsi="Times New Roman" w:cs="Times New Roman"/>
                <w:sz w:val="24"/>
              </w:rPr>
              <w:t xml:space="preserve"> отражается доход от основно</w:t>
            </w:r>
            <w:r>
              <w:rPr>
                <w:rFonts w:ascii="Times New Roman" w:hAnsi="Times New Roman" w:cs="Times New Roman"/>
                <w:sz w:val="24"/>
              </w:rPr>
              <w:t>го вида деятельности, а в поле "Иные доходы"</w:t>
            </w:r>
            <w:r w:rsidRPr="008C55A3">
              <w:rPr>
                <w:rFonts w:ascii="Times New Roman" w:hAnsi="Times New Roman" w:cs="Times New Roman"/>
                <w:sz w:val="24"/>
              </w:rPr>
              <w:t xml:space="preserve"> - доходы от каждого иного вида деятельности отдельно с указанием применяемого специального налогового режима.</w:t>
            </w:r>
          </w:p>
          <w:p w:rsidR="008C55A3" w:rsidRP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55A3" w:rsidRP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55A3">
              <w:rPr>
                <w:rFonts w:ascii="Times New Roman" w:hAnsi="Times New Roman" w:cs="Times New Roman"/>
                <w:sz w:val="24"/>
              </w:rPr>
              <w:t>б) Указанию подлежит общая сумма дохода (до вычета налога) по основному месту работы, содержащаяся в Справке о доходах и суммах налога физического лица, выдаваемой по основному месту службы (работы).</w:t>
            </w:r>
          </w:p>
          <w:p w:rsidR="008C55A3" w:rsidRPr="008C55A3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C55A3" w:rsidRPr="00B90C48" w:rsidRDefault="008C55A3" w:rsidP="008C55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55A3">
              <w:rPr>
                <w:rFonts w:ascii="Times New Roman" w:hAnsi="Times New Roman" w:cs="Times New Roman"/>
                <w:sz w:val="24"/>
              </w:rPr>
              <w:t>Аналог</w:t>
            </w:r>
            <w:r>
              <w:rPr>
                <w:rFonts w:ascii="Times New Roman" w:hAnsi="Times New Roman" w:cs="Times New Roman"/>
                <w:sz w:val="24"/>
              </w:rPr>
              <w:t>ично - до вычета налога в поле "Иные доходы"</w:t>
            </w:r>
            <w:r w:rsidRPr="008C55A3">
              <w:rPr>
                <w:rFonts w:ascii="Times New Roman" w:hAnsi="Times New Roman" w:cs="Times New Roman"/>
                <w:sz w:val="24"/>
              </w:rPr>
              <w:t xml:space="preserve"> указываются доходы, полученные в отчетном периоде по предыдущим местам работы (от работы по совместительству и проч.).</w:t>
            </w:r>
          </w:p>
        </w:tc>
      </w:tr>
      <w:tr w:rsidR="00986C06" w:rsidRPr="00B90C48" w:rsidTr="00182AD1">
        <w:tc>
          <w:tcPr>
            <w:tcW w:w="4077" w:type="dxa"/>
          </w:tcPr>
          <w:p w:rsidR="00182AD1" w:rsidRDefault="00B90C48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В поле "Иные доходы" служащие </w:t>
            </w:r>
            <w:r>
              <w:rPr>
                <w:rFonts w:ascii="Times New Roman" w:hAnsi="Times New Roman" w:cs="Times New Roman"/>
                <w:sz w:val="24"/>
              </w:rPr>
              <w:t>забывают отражать некоторые виды доходов (</w:t>
            </w:r>
            <w:r w:rsidRPr="00B90C48">
              <w:rPr>
                <w:rFonts w:ascii="Times New Roman" w:hAnsi="Times New Roman" w:cs="Times New Roman"/>
                <w:sz w:val="24"/>
              </w:rPr>
              <w:t>пособия по временной нетрудоспособности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623E5" w:rsidRPr="00B90C48">
              <w:rPr>
                <w:rFonts w:ascii="Times New Roman" w:hAnsi="Times New Roman" w:cs="Times New Roman"/>
                <w:sz w:val="24"/>
              </w:rPr>
              <w:t>доходы от продажи имущества</w:t>
            </w:r>
            <w:r>
              <w:rPr>
                <w:rFonts w:ascii="Times New Roman" w:hAnsi="Times New Roman" w:cs="Times New Roman"/>
                <w:sz w:val="24"/>
              </w:rPr>
              <w:t xml:space="preserve"> и др.).</w:t>
            </w:r>
          </w:p>
          <w:p w:rsidR="00986C06" w:rsidRPr="00B90C48" w:rsidRDefault="005974A9" w:rsidP="00E431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Например, в справке за 2024</w:t>
            </w:r>
            <w:r w:rsidR="00E4314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2AD1" w:rsidRPr="00B90C48">
              <w:rPr>
                <w:rFonts w:ascii="Times New Roman" w:hAnsi="Times New Roman" w:cs="Times New Roman"/>
                <w:sz w:val="24"/>
              </w:rPr>
              <w:t>год отражена квартира (или иное недвижимое</w:t>
            </w:r>
            <w:r>
              <w:rPr>
                <w:rFonts w:ascii="Times New Roman" w:hAnsi="Times New Roman" w:cs="Times New Roman"/>
                <w:sz w:val="24"/>
              </w:rPr>
              <w:t xml:space="preserve"> имущество), а в справке за 2025</w:t>
            </w:r>
            <w:r w:rsidR="00182AD1" w:rsidRPr="00B90C48">
              <w:rPr>
                <w:rFonts w:ascii="Times New Roman" w:hAnsi="Times New Roman" w:cs="Times New Roman"/>
                <w:sz w:val="24"/>
              </w:rPr>
              <w:t xml:space="preserve"> год данная квартира отсутствует. При этом не указан доход от возможной продажи данного имущества или не отражено дарение (безвозмездное отчуждение) данного имущества третьим лицам в разделе 7</w:t>
            </w:r>
            <w:r w:rsidR="00182AD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94" w:type="dxa"/>
          </w:tcPr>
          <w:p w:rsidR="00B90C48" w:rsidRDefault="00B90C48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В поле "Иные доходы" необходимо отражать все доходы, которые не были отражены в полях 1 - 5 раздела "Сведения о доходах". Перечень доходов, которые подлежат указанию в поле "Иные доходы"</w:t>
            </w:r>
            <w:r w:rsidR="004A275C">
              <w:rPr>
                <w:rFonts w:ascii="Times New Roman" w:hAnsi="Times New Roman" w:cs="Times New Roman"/>
                <w:sz w:val="24"/>
              </w:rPr>
              <w:t>,</w:t>
            </w:r>
            <w:r w:rsidR="00355F56">
              <w:rPr>
                <w:rFonts w:ascii="Times New Roman" w:hAnsi="Times New Roman" w:cs="Times New Roman"/>
                <w:sz w:val="24"/>
              </w:rPr>
              <w:t xml:space="preserve"> представлен в п.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77 и </w:t>
            </w:r>
            <w:r w:rsidR="00355F56">
              <w:rPr>
                <w:rFonts w:ascii="Times New Roman" w:hAnsi="Times New Roman" w:cs="Times New Roman"/>
                <w:sz w:val="24"/>
              </w:rPr>
              <w:t xml:space="preserve">п. 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78 </w:t>
            </w:r>
            <w:r w:rsidR="00182AD1">
              <w:rPr>
                <w:rFonts w:ascii="Times New Roman" w:hAnsi="Times New Roman" w:cs="Times New Roman"/>
                <w:sz w:val="24"/>
              </w:rPr>
              <w:t>МР</w:t>
            </w:r>
            <w:r w:rsidRPr="00B90C48">
              <w:rPr>
                <w:rFonts w:ascii="Times New Roman" w:hAnsi="Times New Roman" w:cs="Times New Roman"/>
                <w:sz w:val="24"/>
              </w:rPr>
              <w:t>.</w:t>
            </w:r>
          </w:p>
          <w:p w:rsidR="00986C06" w:rsidRPr="00B90C48" w:rsidRDefault="00986C0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C06" w:rsidRPr="00B90C48" w:rsidTr="00182AD1">
        <w:tc>
          <w:tcPr>
            <w:tcW w:w="4077" w:type="dxa"/>
          </w:tcPr>
          <w:p w:rsidR="00182AD1" w:rsidRPr="00B90C48" w:rsidRDefault="006623E5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Указываются сведения о денежных средствах, касающихся возмещения расходов, связанных:</w:t>
            </w:r>
            <w:r w:rsidR="00182AD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2AD1" w:rsidRPr="00B90C48">
              <w:rPr>
                <w:rFonts w:ascii="Times New Roman" w:hAnsi="Times New Roman" w:cs="Times New Roman"/>
                <w:sz w:val="24"/>
              </w:rPr>
              <w:t>с оплатой коммунальных и иных услуг, наймом жилого помещения;</w:t>
            </w:r>
          </w:p>
          <w:p w:rsidR="00986C06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с внесением родительской платы за посещение дошкольн</w:t>
            </w:r>
            <w:r>
              <w:rPr>
                <w:rFonts w:ascii="Times New Roman" w:hAnsi="Times New Roman" w:cs="Times New Roman"/>
                <w:sz w:val="24"/>
              </w:rPr>
              <w:t>ого образовательного учреждения и др.</w:t>
            </w:r>
          </w:p>
        </w:tc>
        <w:tc>
          <w:tcPr>
            <w:tcW w:w="5494" w:type="dxa"/>
          </w:tcPr>
          <w:p w:rsidR="006623E5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AD1">
              <w:rPr>
                <w:rFonts w:ascii="Times New Roman" w:hAnsi="Times New Roman" w:cs="Times New Roman"/>
                <w:sz w:val="24"/>
              </w:rPr>
              <w:t xml:space="preserve">Полная информация о денежных средствах, не подлежащих отражению в разделе "Иные </w:t>
            </w:r>
            <w:r w:rsidR="00355F56">
              <w:rPr>
                <w:rFonts w:ascii="Times New Roman" w:hAnsi="Times New Roman" w:cs="Times New Roman"/>
                <w:sz w:val="24"/>
              </w:rPr>
              <w:t>доходы", содержится в п.</w:t>
            </w:r>
            <w:r>
              <w:rPr>
                <w:rFonts w:ascii="Times New Roman" w:hAnsi="Times New Roman" w:cs="Times New Roman"/>
                <w:sz w:val="24"/>
              </w:rPr>
              <w:t xml:space="preserve"> 82 - 85</w:t>
            </w:r>
            <w:r w:rsidRPr="00182A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МР</w:t>
            </w:r>
            <w:r w:rsidRPr="00182AD1">
              <w:rPr>
                <w:rFonts w:ascii="Times New Roman" w:hAnsi="Times New Roman" w:cs="Times New Roman"/>
                <w:sz w:val="24"/>
              </w:rPr>
              <w:t>.</w:t>
            </w:r>
          </w:p>
          <w:p w:rsidR="006623E5" w:rsidRPr="00B90C48" w:rsidRDefault="006623E5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7A1A" w:rsidRDefault="00E97A1A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172" w:rsidRDefault="00D33172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86C06" w:rsidRPr="00D33172" w:rsidRDefault="006623E5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раздела 2  "Расходы"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6623E5" w:rsidRPr="00B90C48" w:rsidTr="00182AD1">
        <w:tc>
          <w:tcPr>
            <w:tcW w:w="4219" w:type="dxa"/>
          </w:tcPr>
          <w:p w:rsidR="006623E5" w:rsidRPr="00B90C48" w:rsidRDefault="006623E5" w:rsidP="00216FF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 w:rsidR="00182AD1"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B90C48">
              <w:rPr>
                <w:rFonts w:ascii="Times New Roman" w:hAnsi="Times New Roman" w:cs="Times New Roman"/>
                <w:sz w:val="24"/>
              </w:rPr>
              <w:t>заполняется необоснованно</w:t>
            </w:r>
            <w:r w:rsidR="00182AD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352" w:type="dxa"/>
          </w:tcPr>
          <w:p w:rsidR="008C55A3" w:rsidRPr="00B90C48" w:rsidRDefault="00112777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Данный раздел справки заполняется только в случае, если в отчетном периоде служащим (работником), его супругой (супругом) и несовершеннолетними детьми совершена сделка или совершены сделки и сумма такой сделки или общая сумма совершенных сделок превышает общий доход данного лица и его супруги (супруга) за </w:t>
            </w:r>
            <w:r w:rsidRPr="00B90C48">
              <w:rPr>
                <w:rFonts w:ascii="Times New Roman" w:hAnsi="Times New Roman" w:cs="Times New Roman"/>
                <w:b/>
                <w:sz w:val="24"/>
              </w:rPr>
              <w:t>три последних года</w:t>
            </w:r>
            <w:r w:rsidRPr="00B90C48">
              <w:rPr>
                <w:rFonts w:ascii="Times New Roman" w:hAnsi="Times New Roman" w:cs="Times New Roman"/>
                <w:sz w:val="24"/>
              </w:rPr>
              <w:t>, предшествующих отчетному периоду. П</w:t>
            </w:r>
            <w:r w:rsidR="005974A9">
              <w:rPr>
                <w:rFonts w:ascii="Times New Roman" w:hAnsi="Times New Roman" w:cs="Times New Roman"/>
                <w:sz w:val="24"/>
              </w:rPr>
              <w:t>ри представлении Сведений в 2026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году сообщаются сведения о расхода</w:t>
            </w:r>
            <w:r w:rsidR="000E472C">
              <w:rPr>
                <w:rFonts w:ascii="Times New Roman" w:hAnsi="Times New Roman" w:cs="Times New Roman"/>
                <w:sz w:val="24"/>
              </w:rPr>
              <w:t>х по сделкам, совершенным в 2025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году (п. 87 МР). При представлении сведений о сдел</w:t>
            </w:r>
            <w:r w:rsidR="005974A9">
              <w:rPr>
                <w:rFonts w:ascii="Times New Roman" w:hAnsi="Times New Roman" w:cs="Times New Roman"/>
                <w:sz w:val="24"/>
              </w:rPr>
              <w:t>ках, совершенных в 2025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году, суммируются доходы служащего (работника) и его супр</w:t>
            </w:r>
            <w:r w:rsidR="005974A9">
              <w:rPr>
                <w:rFonts w:ascii="Times New Roman" w:hAnsi="Times New Roman" w:cs="Times New Roman"/>
                <w:sz w:val="24"/>
              </w:rPr>
              <w:t>уги (супруга), полученные в 2022, 2023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и 202</w:t>
            </w:r>
            <w:r w:rsidR="005974A9">
              <w:rPr>
                <w:rFonts w:ascii="Times New Roman" w:hAnsi="Times New Roman" w:cs="Times New Roman"/>
                <w:sz w:val="24"/>
              </w:rPr>
              <w:t>4</w:t>
            </w:r>
            <w:r w:rsidRPr="00B90C48">
              <w:rPr>
                <w:rFonts w:ascii="Times New Roman" w:hAnsi="Times New Roman" w:cs="Times New Roman"/>
                <w:sz w:val="24"/>
              </w:rPr>
              <w:t xml:space="preserve"> годах (п. 91 МР).</w:t>
            </w:r>
          </w:p>
        </w:tc>
      </w:tr>
      <w:tr w:rsidR="00182AD1" w:rsidRPr="00B90C48" w:rsidTr="00182AD1">
        <w:tc>
          <w:tcPr>
            <w:tcW w:w="4219" w:type="dxa"/>
          </w:tcPr>
          <w:p w:rsidR="00182AD1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AD1">
              <w:rPr>
                <w:rFonts w:ascii="Times New Roman" w:hAnsi="Times New Roman" w:cs="Times New Roman"/>
                <w:sz w:val="24"/>
              </w:rPr>
              <w:t>Служащий не заполняет раздел 2 в случаях заключения в отчетном периоде договора (договоров) участия в долевом строительстве.</w:t>
            </w:r>
          </w:p>
        </w:tc>
        <w:tc>
          <w:tcPr>
            <w:tcW w:w="5352" w:type="dxa"/>
          </w:tcPr>
          <w:p w:rsidR="00182AD1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82AD1">
              <w:rPr>
                <w:rFonts w:ascii="Times New Roman" w:hAnsi="Times New Roman" w:cs="Times New Roman"/>
                <w:sz w:val="24"/>
              </w:rPr>
              <w:t>Сведения об объекте долевого строительства, в отношении которого заключен договор участия в долевом строительстве, отражаются в разделе 2 в случае, если уплаченная в отчетный период по указанному договору сумма (в совокупности с суммой иных сделок, учитываемых для заполнения данного раздела) превышает общий доход служащего (работника) и его супруги (супруга) за три последних года, предшествующих году совершения сделки</w:t>
            </w:r>
            <w:r w:rsidR="004A275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4A275C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="004A275C">
              <w:rPr>
                <w:rFonts w:ascii="Times New Roman" w:hAnsi="Times New Roman" w:cs="Times New Roman"/>
                <w:sz w:val="24"/>
              </w:rPr>
              <w:t>. 1 п</w:t>
            </w:r>
            <w:proofErr w:type="gramEnd"/>
            <w:r w:rsidR="004A275C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="004A275C">
              <w:rPr>
                <w:rFonts w:ascii="Times New Roman" w:hAnsi="Times New Roman" w:cs="Times New Roman"/>
                <w:sz w:val="24"/>
              </w:rPr>
              <w:t>102 МР)</w:t>
            </w:r>
            <w:r w:rsidRPr="00182AD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6623E5" w:rsidRPr="00B90C48" w:rsidTr="00182AD1">
        <w:tc>
          <w:tcPr>
            <w:tcW w:w="4219" w:type="dxa"/>
          </w:tcPr>
          <w:p w:rsidR="006623E5" w:rsidRPr="00B90C48" w:rsidRDefault="00112777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Неверно заполняется графа "Основания приобретения имущества"</w:t>
            </w:r>
          </w:p>
        </w:tc>
        <w:tc>
          <w:tcPr>
            <w:tcW w:w="5352" w:type="dxa"/>
          </w:tcPr>
          <w:p w:rsidR="006623E5" w:rsidRPr="00B90C48" w:rsidRDefault="00112777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Необходимо указывать регистрационный номер и дату записи в </w:t>
            </w:r>
            <w:r w:rsidR="00B90C48">
              <w:rPr>
                <w:rFonts w:ascii="Times New Roman" w:hAnsi="Times New Roman" w:cs="Times New Roman"/>
                <w:sz w:val="24"/>
              </w:rPr>
              <w:t>Едином государственном реестре</w:t>
            </w:r>
            <w:r w:rsidR="00B90C48" w:rsidRPr="00B90C48">
              <w:rPr>
                <w:rFonts w:ascii="Times New Roman" w:hAnsi="Times New Roman" w:cs="Times New Roman"/>
                <w:sz w:val="24"/>
              </w:rPr>
              <w:t xml:space="preserve"> недвижимости</w:t>
            </w:r>
            <w:r w:rsidR="00B90C48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B90C48">
              <w:rPr>
                <w:rFonts w:ascii="Times New Roman" w:hAnsi="Times New Roman" w:cs="Times New Roman"/>
                <w:sz w:val="24"/>
              </w:rPr>
              <w:t>ЕГРН</w:t>
            </w:r>
            <w:r w:rsidR="00B90C48">
              <w:rPr>
                <w:rFonts w:ascii="Times New Roman" w:hAnsi="Times New Roman" w:cs="Times New Roman"/>
                <w:sz w:val="24"/>
              </w:rPr>
              <w:t>)</w:t>
            </w:r>
            <w:r w:rsidRPr="00B90C48">
              <w:rPr>
                <w:rFonts w:ascii="Times New Roman" w:hAnsi="Times New Roman" w:cs="Times New Roman"/>
                <w:sz w:val="24"/>
              </w:rPr>
      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 и др.) (п. 101 МР).</w:t>
            </w:r>
          </w:p>
        </w:tc>
      </w:tr>
      <w:tr w:rsidR="00182AD1" w:rsidRPr="00B90C48" w:rsidTr="00182AD1">
        <w:tc>
          <w:tcPr>
            <w:tcW w:w="4219" w:type="dxa"/>
          </w:tcPr>
          <w:p w:rsidR="00182AD1" w:rsidRPr="00B90C48" w:rsidRDefault="00182AD1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AD1">
              <w:rPr>
                <w:rFonts w:ascii="Times New Roman" w:hAnsi="Times New Roman" w:cs="Times New Roman"/>
                <w:sz w:val="24"/>
              </w:rPr>
              <w:t>При заполнении раздела к справке не прилагаются копии документов, являющихся законным основанием для возникновения права собственности.</w:t>
            </w:r>
          </w:p>
        </w:tc>
        <w:tc>
          <w:tcPr>
            <w:tcW w:w="5352" w:type="dxa"/>
          </w:tcPr>
          <w:p w:rsidR="00182AD1" w:rsidRPr="00B90C48" w:rsidRDefault="004A275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275C">
              <w:rPr>
                <w:rFonts w:ascii="Times New Roman" w:hAnsi="Times New Roman" w:cs="Times New Roman"/>
                <w:sz w:val="24"/>
              </w:rPr>
              <w:t>При заполнении раздела 2 к справке в обязательном порядке прилагаются копии документов, являющихся законным основанием для возникновения права собственности на имущественные объекты, отраженные в данном разделе.</w:t>
            </w:r>
          </w:p>
        </w:tc>
      </w:tr>
    </w:tbl>
    <w:p w:rsidR="00216FF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172" w:rsidRPr="00D33172" w:rsidRDefault="003417BE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 xml:space="preserve">Типичные ошибки при заполнении </w:t>
      </w:r>
      <w:r w:rsidR="00216FF2" w:rsidRPr="00D33172">
        <w:rPr>
          <w:rFonts w:ascii="Times New Roman" w:hAnsi="Times New Roman" w:cs="Times New Roman"/>
          <w:b/>
          <w:sz w:val="24"/>
        </w:rPr>
        <w:t xml:space="preserve">раздела 3 "Сведения об имуществе", </w:t>
      </w:r>
    </w:p>
    <w:p w:rsidR="00655C87" w:rsidRPr="00D33172" w:rsidRDefault="00B90C48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под</w:t>
      </w:r>
      <w:r w:rsidR="00216FF2" w:rsidRPr="00D33172">
        <w:rPr>
          <w:rFonts w:ascii="Times New Roman" w:hAnsi="Times New Roman" w:cs="Times New Roman"/>
          <w:b/>
          <w:sz w:val="24"/>
        </w:rPr>
        <w:t>раздел</w:t>
      </w:r>
      <w:r w:rsidR="003417BE" w:rsidRPr="00D33172">
        <w:rPr>
          <w:rFonts w:ascii="Times New Roman" w:hAnsi="Times New Roman" w:cs="Times New Roman"/>
          <w:b/>
          <w:sz w:val="24"/>
        </w:rPr>
        <w:t xml:space="preserve"> 3.1  "</w:t>
      </w:r>
      <w:r w:rsidRPr="00D33172">
        <w:rPr>
          <w:rFonts w:ascii="Times New Roman" w:hAnsi="Times New Roman" w:cs="Times New Roman"/>
          <w:b/>
          <w:sz w:val="24"/>
        </w:rPr>
        <w:t>Недвижимое имущество</w:t>
      </w:r>
      <w:r w:rsidR="003417BE" w:rsidRPr="00D33172">
        <w:rPr>
          <w:rFonts w:ascii="Times New Roman" w:hAnsi="Times New Roman" w:cs="Times New Roman"/>
          <w:b/>
          <w:sz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3417BE" w:rsidRPr="00B90C48" w:rsidTr="00DA5966">
        <w:tc>
          <w:tcPr>
            <w:tcW w:w="4219" w:type="dxa"/>
          </w:tcPr>
          <w:p w:rsidR="003417BE" w:rsidRPr="00B90C48" w:rsidRDefault="003417BE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Неверно указывается вид собственности</w:t>
            </w:r>
          </w:p>
        </w:tc>
        <w:tc>
          <w:tcPr>
            <w:tcW w:w="5352" w:type="dxa"/>
          </w:tcPr>
          <w:p w:rsidR="003417BE" w:rsidRPr="00B90C48" w:rsidRDefault="003417BE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Различаются виды собственности на имущество: индивидуальная, общая совместная, общая долевая (п. 114-115 МР).</w:t>
            </w:r>
          </w:p>
        </w:tc>
      </w:tr>
      <w:tr w:rsidR="005974A9" w:rsidRPr="00B90C48" w:rsidTr="00DA5966">
        <w:tc>
          <w:tcPr>
            <w:tcW w:w="4219" w:type="dxa"/>
          </w:tcPr>
          <w:p w:rsidR="005974A9" w:rsidRPr="00D33172" w:rsidRDefault="005974A9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В подразделе 3.1. "Недвижимое имущество" служащий (работник) не указывает объекты недвижимого имущества, подлежащие отражению в указанном разделе (не используемые длительное время; принадлежащие гражданам, зарегистрированным в качестве ИП; право </w:t>
            </w: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>собственности</w:t>
            </w:r>
            <w:proofErr w:type="gramEnd"/>
            <w:r w:rsidRPr="00D33172">
              <w:rPr>
                <w:rFonts w:ascii="Times New Roman" w:hAnsi="Times New Roman" w:cs="Times New Roman"/>
                <w:sz w:val="24"/>
              </w:rPr>
              <w:t xml:space="preserve"> на </w:t>
            </w: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>которые не зарегистрировано в установленном порядке).</w:t>
            </w:r>
          </w:p>
        </w:tc>
        <w:tc>
          <w:tcPr>
            <w:tcW w:w="5352" w:type="dxa"/>
          </w:tcPr>
          <w:p w:rsidR="005974A9" w:rsidRPr="00D33172" w:rsidRDefault="005974A9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 xml:space="preserve">В подразделе 3.1. "Недвижимое имущество" указываются все объекты недвижимости, принадлежащие служащему (работнику), члену его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Сведения об объекте недвижимости указываются в данном </w:t>
            </w: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>подразделе в точном соответствии с информацией об этом объекте, содержащейся в Едином государственном реестре недвижимости (ЕГРН) на отчетную дату.</w:t>
            </w:r>
          </w:p>
          <w:p w:rsidR="005974A9" w:rsidRPr="00D33172" w:rsidRDefault="005974A9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974A9" w:rsidRPr="00D33172" w:rsidRDefault="005974A9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Кроме того, подлежат отражению объекты недвижимого имущества, полученные в порядке наследования (выдано свидетельство о праве на наследство) или по решению суда (вступило в законную силу), либо по факту полного внесения паевого взноса членами жилищного, жилищно-строительного, дачного, гаражного или иного потребительского кооператива, право </w:t>
            </w: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>собственности</w:t>
            </w:r>
            <w:proofErr w:type="gramEnd"/>
            <w:r w:rsidRPr="00D33172">
              <w:rPr>
                <w:rFonts w:ascii="Times New Roman" w:hAnsi="Times New Roman" w:cs="Times New Roman"/>
                <w:sz w:val="24"/>
              </w:rPr>
              <w:t xml:space="preserve"> на которые не зарегистрировано в установленном порядке (не осуществлена регистрация в </w:t>
            </w:r>
            <w:proofErr w:type="spellStart"/>
            <w:r w:rsidRPr="00D33172">
              <w:rPr>
                <w:rFonts w:ascii="Times New Roman" w:hAnsi="Times New Roman" w:cs="Times New Roman"/>
                <w:sz w:val="24"/>
              </w:rPr>
              <w:t>Росреестре</w:t>
            </w:r>
            <w:proofErr w:type="spellEnd"/>
            <w:r w:rsidRPr="00D33172">
              <w:rPr>
                <w:rFonts w:ascii="Times New Roman" w:hAnsi="Times New Roman" w:cs="Times New Roman"/>
                <w:sz w:val="24"/>
              </w:rPr>
              <w:t>).</w:t>
            </w:r>
          </w:p>
          <w:p w:rsidR="005974A9" w:rsidRPr="00D33172" w:rsidRDefault="005974A9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974A9" w:rsidRPr="00D33172" w:rsidRDefault="005974A9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Указанию также подлежат объекты недвижимого имущества, принадлежащие на праве собственности гражданину, зарегистрированному в качестве ИП.</w:t>
            </w:r>
          </w:p>
        </w:tc>
      </w:tr>
      <w:tr w:rsidR="005974A9" w:rsidRPr="00B90C48" w:rsidTr="00DA5966">
        <w:tc>
          <w:tcPr>
            <w:tcW w:w="4219" w:type="dxa"/>
          </w:tcPr>
          <w:p w:rsidR="005974A9" w:rsidRPr="00D33172" w:rsidRDefault="005974A9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>Служащий (работник) не отражает информацию о земельном участке, на котором расположен объект недвижимого имущества, находящийся в собственности.</w:t>
            </w:r>
          </w:p>
        </w:tc>
        <w:tc>
          <w:tcPr>
            <w:tcW w:w="5352" w:type="dxa"/>
          </w:tcPr>
          <w:p w:rsidR="005974A9" w:rsidRPr="00D33172" w:rsidRDefault="005974A9" w:rsidP="005974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>При наличии в собственности жилого, садового дома или являющегося обособленным строением гаража, информация о которых отражается в подразделе 3.1 "Недвижимое имущество", информация о земельном участке, на котором расположен соответствующий объект недвижимого имущества, подлежит указанию в разделе 3.1 "Сведения об имуществе" или в разделе 6.1 "Объекты недвижимого имущества, находящиеся в пользовании" (в зависимости от наличия зарегистрированного права собственности).</w:t>
            </w:r>
            <w:proofErr w:type="gramEnd"/>
          </w:p>
        </w:tc>
      </w:tr>
      <w:tr w:rsidR="003417BE" w:rsidRPr="00B90C48" w:rsidTr="00DA5966">
        <w:tc>
          <w:tcPr>
            <w:tcW w:w="4219" w:type="dxa"/>
          </w:tcPr>
          <w:p w:rsidR="003417BE" w:rsidRDefault="003417BE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Неверно заполняется графа "Основание приобретения и источники средств"</w:t>
            </w:r>
            <w:r w:rsidR="004A275C">
              <w:rPr>
                <w:rFonts w:ascii="Times New Roman" w:hAnsi="Times New Roman" w:cs="Times New Roman"/>
                <w:sz w:val="24"/>
              </w:rPr>
              <w:t>:</w:t>
            </w:r>
          </w:p>
          <w:p w:rsidR="004A275C" w:rsidRDefault="004A275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 указываются</w:t>
            </w:r>
            <w:r w:rsidRPr="004A275C">
              <w:rPr>
                <w:rFonts w:ascii="Times New Roman" w:hAnsi="Times New Roman" w:cs="Times New Roman"/>
                <w:sz w:val="24"/>
              </w:rPr>
              <w:t xml:space="preserve"> реквизиты документов, являющихся основанием приобретения (возникновения права собственности);</w:t>
            </w:r>
          </w:p>
          <w:p w:rsidR="004A275C" w:rsidRDefault="004A275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излишне указываются</w:t>
            </w:r>
            <w:r w:rsidRPr="004A275C">
              <w:rPr>
                <w:rFonts w:ascii="Times New Roman" w:hAnsi="Times New Roman" w:cs="Times New Roman"/>
                <w:sz w:val="24"/>
              </w:rPr>
              <w:t xml:space="preserve"> сведения об источнике средств, за сче</w:t>
            </w:r>
            <w:r>
              <w:rPr>
                <w:rFonts w:ascii="Times New Roman" w:hAnsi="Times New Roman" w:cs="Times New Roman"/>
                <w:sz w:val="24"/>
              </w:rPr>
              <w:t>т которых приобретено имущество.</w:t>
            </w:r>
          </w:p>
          <w:p w:rsidR="004A275C" w:rsidRPr="00B90C48" w:rsidRDefault="004A275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2" w:type="dxa"/>
          </w:tcPr>
          <w:p w:rsidR="003417BE" w:rsidRPr="00B90C48" w:rsidRDefault="003417BE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 xml:space="preserve">Для каждого объекта недвижимого имущества указываются реквизиты (серия, номер и дата выдачи) свидетельства о государственной регистрации права на недвижимое имущество или номер и дата государственной </w:t>
            </w:r>
            <w:proofErr w:type="gramStart"/>
            <w:r w:rsidRPr="00B90C48">
              <w:rPr>
                <w:rFonts w:ascii="Times New Roman" w:hAnsi="Times New Roman" w:cs="Times New Roman"/>
                <w:sz w:val="24"/>
              </w:rPr>
              <w:t>регистрации</w:t>
            </w:r>
            <w:proofErr w:type="gramEnd"/>
            <w:r w:rsidRPr="00B90C48">
              <w:rPr>
                <w:rFonts w:ascii="Times New Roman" w:hAnsi="Times New Roman" w:cs="Times New Roman"/>
                <w:sz w:val="24"/>
              </w:rPr>
              <w:t xml:space="preserve"> права из выписки </w:t>
            </w:r>
            <w:r w:rsidR="00B90C48">
              <w:rPr>
                <w:rFonts w:ascii="Times New Roman" w:hAnsi="Times New Roman" w:cs="Times New Roman"/>
                <w:sz w:val="24"/>
              </w:rPr>
              <w:t>ЕГРН</w:t>
            </w:r>
            <w:r w:rsidRPr="00B90C48">
              <w:rPr>
                <w:rFonts w:ascii="Times New Roman" w:hAnsi="Times New Roman" w:cs="Times New Roman"/>
                <w:sz w:val="24"/>
              </w:rPr>
      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 (п. 121 МР).</w:t>
            </w:r>
          </w:p>
          <w:p w:rsidR="005974A9" w:rsidRDefault="005974A9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417BE" w:rsidRPr="00B90C48" w:rsidRDefault="003417BE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0C48">
              <w:rPr>
                <w:rFonts w:ascii="Times New Roman" w:hAnsi="Times New Roman" w:cs="Times New Roman"/>
                <w:sz w:val="24"/>
              </w:rPr>
              <w:t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исключительно за пределами территории Российской Федерации (п. 124 МР).</w:t>
            </w:r>
          </w:p>
        </w:tc>
      </w:tr>
      <w:tr w:rsidR="000E472C" w:rsidRPr="00B90C48" w:rsidTr="00DA5966">
        <w:tc>
          <w:tcPr>
            <w:tcW w:w="4219" w:type="dxa"/>
          </w:tcPr>
          <w:p w:rsidR="000E472C" w:rsidRPr="00D33172" w:rsidRDefault="000E472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В подразделе 3.2. "Транспортные средства" служащий (работник) не указывает информацию о принадлежащих ему и членам его семьи на праве собственности </w:t>
            </w: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>транспортных средствах либо указывает информацию о них не в полном объеме.</w:t>
            </w:r>
          </w:p>
        </w:tc>
        <w:tc>
          <w:tcPr>
            <w:tcW w:w="5352" w:type="dxa"/>
          </w:tcPr>
          <w:p w:rsidR="000E472C" w:rsidRPr="00D33172" w:rsidRDefault="000E472C" w:rsidP="000E4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 xml:space="preserve">В подразделе 3.2. </w:t>
            </w: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 xml:space="preserve">"Транспортные средства" указываются сведения о транспортных средствах, находящихся в собственности по состоянию на отчетную дату, независимо от того, когда они были приобретены, в каком регионе Российской </w:t>
            </w:r>
            <w:r w:rsidRPr="00D33172">
              <w:rPr>
                <w:rFonts w:ascii="Times New Roman" w:hAnsi="Times New Roman" w:cs="Times New Roman"/>
                <w:sz w:val="24"/>
              </w:rPr>
              <w:lastRenderedPageBreak/>
              <w:t xml:space="preserve">Федерации или в каком государстве зарегистрированы (в </w:t>
            </w:r>
            <w:proofErr w:type="spellStart"/>
            <w:r w:rsidRPr="00D33172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D33172">
              <w:rPr>
                <w:rFonts w:ascii="Times New Roman" w:hAnsi="Times New Roman" w:cs="Times New Roman"/>
                <w:sz w:val="24"/>
              </w:rPr>
              <w:t>. о переданных в пользование по доверенности, находящихся в угоне, в залоге у банка, ветхих, полностью негодных к эксплуатации и т.д.).</w:t>
            </w:r>
            <w:proofErr w:type="gramEnd"/>
            <w:r w:rsidRPr="00D33172">
              <w:rPr>
                <w:rFonts w:ascii="Times New Roman" w:hAnsi="Times New Roman" w:cs="Times New Roman"/>
                <w:sz w:val="24"/>
              </w:rPr>
              <w:t xml:space="preserve"> Также в данном подразделе подлежат отражению транспортные средства, принадлежащие на праве собственности гражданину, зарегистрированному в качестве ИП.</w:t>
            </w:r>
          </w:p>
          <w:p w:rsidR="000E472C" w:rsidRPr="00D33172" w:rsidRDefault="000E472C" w:rsidP="000E47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E472C" w:rsidRPr="00D33172" w:rsidRDefault="000E472C" w:rsidP="000E4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Обязательно подлежат указанию вид, марка, модель транспортного средства, год его изготовления, наименование (код подразделения) органа внутренних дел, осуществившего его регистрационный учет (</w:t>
            </w:r>
            <w:r w:rsidRPr="00D33172">
              <w:rPr>
                <w:rFonts w:ascii="Times New Roman" w:hAnsi="Times New Roman" w:cs="Times New Roman"/>
                <w:b/>
                <w:sz w:val="24"/>
              </w:rPr>
              <w:t>например – МРЭО ГИБДД УМВД России по Архангельской области или 1111000</w:t>
            </w:r>
            <w:r w:rsidRPr="00D33172">
              <w:rPr>
                <w:rFonts w:ascii="Times New Roman" w:hAnsi="Times New Roman" w:cs="Times New Roman"/>
                <w:sz w:val="24"/>
              </w:rPr>
              <w:t>). Сведения заполняются согласно паспорту транспортного средства или свидетельству о регистрации транспортного средства.</w:t>
            </w:r>
          </w:p>
          <w:p w:rsidR="000E472C" w:rsidRPr="00D33172" w:rsidRDefault="000E472C" w:rsidP="000E47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E472C" w:rsidRPr="00D33172" w:rsidRDefault="000E472C" w:rsidP="000E47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В случае отсутствия регистрации допускается указать "Отсутствует".</w:t>
            </w:r>
          </w:p>
        </w:tc>
      </w:tr>
    </w:tbl>
    <w:p w:rsidR="005974A9" w:rsidRDefault="005974A9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275C" w:rsidRPr="00D33172" w:rsidRDefault="004A275C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раздела 4  "Сведения о счетах в банках и иных</w:t>
      </w:r>
    </w:p>
    <w:p w:rsidR="00655C87" w:rsidRPr="00D33172" w:rsidRDefault="004A275C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 xml:space="preserve">кредитных </w:t>
      </w:r>
      <w:proofErr w:type="gramStart"/>
      <w:r w:rsidRPr="00D33172">
        <w:rPr>
          <w:rFonts w:ascii="Times New Roman" w:hAnsi="Times New Roman" w:cs="Times New Roman"/>
          <w:b/>
          <w:sz w:val="24"/>
        </w:rPr>
        <w:t>организациях</w:t>
      </w:r>
      <w:proofErr w:type="gramEnd"/>
      <w:r w:rsidRPr="00D33172">
        <w:rPr>
          <w:rFonts w:ascii="Times New Roman" w:hAnsi="Times New Roman" w:cs="Times New Roman"/>
          <w:b/>
          <w:sz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4A275C" w:rsidTr="00DA5966">
        <w:tc>
          <w:tcPr>
            <w:tcW w:w="4219" w:type="dxa"/>
          </w:tcPr>
          <w:p w:rsidR="004A275C" w:rsidRDefault="004A275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Отражаются</w:t>
            </w:r>
            <w:r w:rsidRPr="004A275C">
              <w:rPr>
                <w:rFonts w:ascii="Times New Roman" w:hAnsi="Times New Roman" w:cs="Times New Roman"/>
                <w:sz w:val="24"/>
              </w:rPr>
              <w:t xml:space="preserve"> не все открытые по состоянию на отчетную дату счета в банках и иных кредитных организациях.</w:t>
            </w:r>
          </w:p>
        </w:tc>
        <w:tc>
          <w:tcPr>
            <w:tcW w:w="5352" w:type="dxa"/>
          </w:tcPr>
          <w:p w:rsidR="00DA5966" w:rsidRDefault="004A275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Счета, подлежащие отражению в разделе 4, представлены в п. 153 МР. </w:t>
            </w:r>
          </w:p>
          <w:p w:rsidR="004A275C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966">
              <w:rPr>
                <w:rFonts w:ascii="Times New Roman" w:hAnsi="Times New Roman" w:cs="Times New Roman"/>
                <w:sz w:val="24"/>
              </w:rPr>
              <w:t>Счета, не подлежащ</w:t>
            </w:r>
            <w:r>
              <w:rPr>
                <w:rFonts w:ascii="Times New Roman" w:hAnsi="Times New Roman" w:cs="Times New Roman"/>
                <w:sz w:val="24"/>
              </w:rPr>
              <w:t>ие отражению в данном разделе, перечислены в пунктах 154 и 173</w:t>
            </w:r>
            <w:r w:rsidRPr="00DA596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МР</w:t>
            </w:r>
            <w:r w:rsidRPr="00DA5966">
              <w:rPr>
                <w:rFonts w:ascii="Times New Roman" w:hAnsi="Times New Roman" w:cs="Times New Roman"/>
                <w:sz w:val="24"/>
              </w:rPr>
              <w:t>.</w:t>
            </w:r>
          </w:p>
          <w:p w:rsidR="00DA5966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966">
              <w:rPr>
                <w:rFonts w:ascii="Times New Roman" w:hAnsi="Times New Roman" w:cs="Times New Roman"/>
                <w:sz w:val="24"/>
              </w:rPr>
              <w:t>Информация о наличии банковских счетов, открытых с 01.07.2014, может быть получена в личном кабинете налогоплательщика.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A5966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966">
              <w:rPr>
                <w:rFonts w:ascii="Times New Roman" w:hAnsi="Times New Roman" w:cs="Times New Roman"/>
                <w:sz w:val="24"/>
              </w:rPr>
      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</w:t>
            </w:r>
            <w:proofErr w:type="gramStart"/>
            <w:r w:rsidRPr="00DA5966">
              <w:rPr>
                <w:rFonts w:ascii="Times New Roman" w:hAnsi="Times New Roman" w:cs="Times New Roman"/>
                <w:sz w:val="24"/>
              </w:rPr>
              <w:t>дств сл</w:t>
            </w:r>
            <w:proofErr w:type="gramEnd"/>
            <w:r w:rsidRPr="00DA5966">
              <w:rPr>
                <w:rFonts w:ascii="Times New Roman" w:hAnsi="Times New Roman" w:cs="Times New Roman"/>
                <w:sz w:val="24"/>
              </w:rPr>
              <w:t>едует обращаться в банк или соответствующую кредитную организацию в рамках Указания Банк</w:t>
            </w:r>
            <w:r>
              <w:rPr>
                <w:rFonts w:ascii="Times New Roman" w:hAnsi="Times New Roman" w:cs="Times New Roman"/>
                <w:sz w:val="24"/>
              </w:rPr>
              <w:t>а России от 27.05.2021 N 5798-У</w:t>
            </w:r>
            <w:r w:rsidRPr="00DA596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A275C" w:rsidTr="00DA5966">
        <w:tc>
          <w:tcPr>
            <w:tcW w:w="4219" w:type="dxa"/>
          </w:tcPr>
          <w:p w:rsidR="004A275C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966">
              <w:rPr>
                <w:rFonts w:ascii="Times New Roman" w:hAnsi="Times New Roman" w:cs="Times New Roman"/>
                <w:sz w:val="24"/>
              </w:rPr>
              <w:t>Графа "Сумма поступивших на счет денежных средств (руб.)" раздела 4 не заполняется либо заполняется необоснованно.</w:t>
            </w:r>
          </w:p>
        </w:tc>
        <w:tc>
          <w:tcPr>
            <w:tcW w:w="5352" w:type="dxa"/>
          </w:tcPr>
          <w:p w:rsidR="004A275C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DA5966">
              <w:rPr>
                <w:rFonts w:ascii="Times New Roman" w:hAnsi="Times New Roman" w:cs="Times New Roman"/>
                <w:sz w:val="24"/>
              </w:rPr>
              <w:t>рафа заполняется только в случае, если общая сумма денежных средств, поступивших на счета за отчетный период, превышает общий доход служащего (работника), его супруги (супруга) и несовершеннолетних детей за отчетный период и два предшествующих ему года.</w:t>
            </w:r>
          </w:p>
          <w:p w:rsidR="00DA5966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A5966">
              <w:rPr>
                <w:rFonts w:ascii="Times New Roman" w:hAnsi="Times New Roman" w:cs="Times New Roman"/>
                <w:sz w:val="24"/>
              </w:rPr>
              <w:t>Отдельные аспекты заполнения у</w:t>
            </w:r>
            <w:r>
              <w:rPr>
                <w:rFonts w:ascii="Times New Roman" w:hAnsi="Times New Roman" w:cs="Times New Roman"/>
                <w:sz w:val="24"/>
              </w:rPr>
              <w:t>казанной графы изложены в п. 163 МР</w:t>
            </w:r>
            <w:r w:rsidRPr="00DA5966">
              <w:rPr>
                <w:rFonts w:ascii="Times New Roman" w:hAnsi="Times New Roman" w:cs="Times New Roman"/>
                <w:sz w:val="24"/>
              </w:rPr>
              <w:t xml:space="preserve">, согласно которому в денежные средства, поступившие на счета, не включаются отдельные зачисления, которые являются следствием перераспределения между другими счетами служащего (работника), его супруга (супруги) и несовершеннолетних детей и характеризуют оборот денежных средств по счетам (например, не учитываются денежные средства, перечисленные со счета служащего </w:t>
            </w:r>
            <w:r w:rsidRPr="00DA5966">
              <w:rPr>
                <w:rFonts w:ascii="Times New Roman" w:hAnsi="Times New Roman" w:cs="Times New Roman"/>
                <w:sz w:val="24"/>
              </w:rPr>
              <w:lastRenderedPageBreak/>
              <w:t>(работника) на счет его супруги (супруга), аналогично</w:t>
            </w:r>
            <w:proofErr w:type="gramEnd"/>
            <w:r w:rsidRPr="00DA5966">
              <w:rPr>
                <w:rFonts w:ascii="Times New Roman" w:hAnsi="Times New Roman" w:cs="Times New Roman"/>
                <w:sz w:val="24"/>
              </w:rPr>
              <w:t xml:space="preserve"> в отношении ситуаций, связанных со счетами несовершеннолетних детей).</w:t>
            </w:r>
          </w:p>
          <w:p w:rsidR="00DA5966" w:rsidRDefault="00DA596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5966">
              <w:rPr>
                <w:rFonts w:ascii="Times New Roman" w:hAnsi="Times New Roman" w:cs="Times New Roman"/>
                <w:sz w:val="24"/>
              </w:rPr>
              <w:t>В случае если общая сумма денежных средств, поступивших на счета за отчетный период, не превышает общий доход служащего (работника), его супруга (супруги) и несовершеннолетних детей за отчетный период и два предшествующих года, то в СПО "Справки БК" необходимо подтвердить данное обстоятельство путем проставления "флажка</w:t>
            </w:r>
            <w:proofErr w:type="gramStart"/>
            <w:r w:rsidRPr="00DA5966">
              <w:rPr>
                <w:rFonts w:ascii="Times New Roman" w:hAnsi="Times New Roman" w:cs="Times New Roman"/>
                <w:sz w:val="24"/>
              </w:rPr>
              <w:t>" [</w:t>
            </w:r>
            <w:r w:rsidR="00FA5D72" w:rsidRPr="00FA5D72">
              <w:rPr>
                <w:rFonts w:ascii="Times New Roman" w:hAnsi="Times New Roman" w:cs="Times New Roman"/>
                <w:b/>
                <w:sz w:val="28"/>
              </w:rPr>
              <w:t>˅</w:t>
            </w:r>
            <w:r w:rsidRPr="00DA5966">
              <w:rPr>
                <w:rFonts w:ascii="Times New Roman" w:hAnsi="Times New Roman" w:cs="Times New Roman"/>
                <w:sz w:val="24"/>
              </w:rPr>
              <w:t xml:space="preserve">] </w:t>
            </w:r>
            <w:proofErr w:type="gramEnd"/>
            <w:r w:rsidRPr="00DA5966">
              <w:rPr>
                <w:rFonts w:ascii="Times New Roman" w:hAnsi="Times New Roman" w:cs="Times New Roman"/>
                <w:sz w:val="24"/>
              </w:rPr>
              <w:t>напротив соответствующей позиции. В противном случае необходимо заполнить соответствующие графы в отношении всех счетов, указываемых в справке в отношении отдельного лица.</w:t>
            </w:r>
          </w:p>
        </w:tc>
      </w:tr>
    </w:tbl>
    <w:p w:rsidR="00216FF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A5966" w:rsidRPr="00D33172" w:rsidRDefault="00DA5966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раздела 5 "Сведения о ценных бумагах", подраздел 5.1 "Акции и иное участие в коммерческих организациях и фондах",</w:t>
      </w:r>
    </w:p>
    <w:p w:rsidR="00DA5966" w:rsidRPr="00D33172" w:rsidRDefault="00DA5966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подраздел 5.2 "Иные ценные бумаги"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355F56" w:rsidTr="00355F56">
        <w:tc>
          <w:tcPr>
            <w:tcW w:w="4219" w:type="dxa"/>
          </w:tcPr>
          <w:p w:rsidR="00355F56" w:rsidRDefault="00355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55F56">
              <w:rPr>
                <w:rFonts w:ascii="Times New Roman" w:hAnsi="Times New Roman" w:cs="Times New Roman"/>
                <w:sz w:val="24"/>
              </w:rPr>
              <w:t>Информация о ценных бумагах, долях участия в уставных капиталах коммерческих организаций и фондах, принадлеж</w:t>
            </w:r>
            <w:r>
              <w:rPr>
                <w:rFonts w:ascii="Times New Roman" w:hAnsi="Times New Roman" w:cs="Times New Roman"/>
                <w:sz w:val="24"/>
              </w:rPr>
              <w:t>ащих служащему</w:t>
            </w:r>
            <w:r w:rsidRPr="00355F56">
              <w:rPr>
                <w:rFonts w:ascii="Times New Roman" w:hAnsi="Times New Roman" w:cs="Times New Roman"/>
                <w:sz w:val="24"/>
              </w:rPr>
              <w:t>, члену семь</w:t>
            </w:r>
            <w:r>
              <w:rPr>
                <w:rFonts w:ascii="Times New Roman" w:hAnsi="Times New Roman" w:cs="Times New Roman"/>
                <w:sz w:val="24"/>
              </w:rPr>
              <w:t xml:space="preserve">и, не указывается или </w:t>
            </w:r>
            <w:r w:rsidRPr="00355F56">
              <w:rPr>
                <w:rFonts w:ascii="Times New Roman" w:hAnsi="Times New Roman" w:cs="Times New Roman"/>
                <w:sz w:val="24"/>
              </w:rPr>
              <w:t>указывается не в полном объеме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355F56">
              <w:rPr>
                <w:rFonts w:ascii="Times New Roman" w:hAnsi="Times New Roman" w:cs="Times New Roman"/>
                <w:sz w:val="24"/>
              </w:rPr>
              <w:t>неверно указывается информация об уставном капитале организации, доле и основании участия.</w:t>
            </w:r>
            <w:proofErr w:type="gramEnd"/>
            <w:r w:rsidRPr="00355F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55F56">
              <w:rPr>
                <w:rFonts w:ascii="Times New Roman" w:hAnsi="Times New Roman" w:cs="Times New Roman"/>
                <w:sz w:val="24"/>
              </w:rPr>
              <w:t xml:space="preserve">Не указывается год приобретения акций, долей </w:t>
            </w:r>
            <w:r>
              <w:rPr>
                <w:rFonts w:ascii="Times New Roman" w:hAnsi="Times New Roman" w:cs="Times New Roman"/>
                <w:sz w:val="24"/>
              </w:rPr>
              <w:t>участия в организациях (фондах))</w:t>
            </w:r>
            <w:r w:rsidRPr="00355F5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5352" w:type="dxa"/>
          </w:tcPr>
          <w:p w:rsidR="00355F56" w:rsidRDefault="00355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5F56">
              <w:rPr>
                <w:rFonts w:ascii="Times New Roman" w:hAnsi="Times New Roman" w:cs="Times New Roman"/>
                <w:sz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</w:rPr>
              <w:t>ценных бумаг</w:t>
            </w:r>
            <w:r w:rsidRPr="00355F56">
              <w:rPr>
                <w:rFonts w:ascii="Times New Roman" w:hAnsi="Times New Roman" w:cs="Times New Roman"/>
                <w:sz w:val="24"/>
              </w:rPr>
              <w:t xml:space="preserve">, которые подлежат указанию в </w:t>
            </w:r>
            <w:r w:rsidR="00D36F56">
              <w:rPr>
                <w:rFonts w:ascii="Times New Roman" w:hAnsi="Times New Roman" w:cs="Times New Roman"/>
                <w:sz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</w:rPr>
              <w:t>разделе</w:t>
            </w:r>
            <w:r w:rsidR="00D36F56">
              <w:rPr>
                <w:rFonts w:ascii="Times New Roman" w:hAnsi="Times New Roman" w:cs="Times New Roman"/>
                <w:sz w:val="24"/>
              </w:rPr>
              <w:t xml:space="preserve"> 5.1</w:t>
            </w:r>
            <w:r>
              <w:rPr>
                <w:rFonts w:ascii="Times New Roman" w:hAnsi="Times New Roman" w:cs="Times New Roman"/>
                <w:sz w:val="24"/>
              </w:rPr>
              <w:t xml:space="preserve">, представлен в п. 176 </w:t>
            </w:r>
            <w:r w:rsidRPr="00355F56">
              <w:rPr>
                <w:rFonts w:ascii="Times New Roman" w:hAnsi="Times New Roman" w:cs="Times New Roman"/>
                <w:sz w:val="24"/>
              </w:rPr>
              <w:t>МР.</w:t>
            </w:r>
          </w:p>
          <w:p w:rsidR="00355F56" w:rsidRPr="00355F56" w:rsidRDefault="00355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5F56">
              <w:rPr>
                <w:rFonts w:ascii="Times New Roman" w:hAnsi="Times New Roman" w:cs="Times New Roman"/>
                <w:sz w:val="24"/>
              </w:rPr>
              <w:t>Информация, необх</w:t>
            </w:r>
            <w:r>
              <w:rPr>
                <w:rFonts w:ascii="Times New Roman" w:hAnsi="Times New Roman" w:cs="Times New Roman"/>
                <w:sz w:val="24"/>
              </w:rPr>
              <w:t>одимая для заполнения раздела 5</w:t>
            </w:r>
            <w:r w:rsidRPr="00355F56">
              <w:rPr>
                <w:rFonts w:ascii="Times New Roman" w:hAnsi="Times New Roman" w:cs="Times New Roman"/>
                <w:sz w:val="24"/>
              </w:rPr>
              <w:t>, может быть получена в рамках Указания Банка России N 5798-У.</w:t>
            </w:r>
          </w:p>
          <w:p w:rsidR="00355F56" w:rsidRDefault="00355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5F56">
              <w:rPr>
                <w:rFonts w:ascii="Times New Roman" w:hAnsi="Times New Roman" w:cs="Times New Roman"/>
                <w:sz w:val="24"/>
              </w:rPr>
              <w:t>В случае отсутствия у организации, выдавшей сведения по единой форме, всей необходимой для заполнения раздела 5 справки информации, следует обратиться за ее получением в организации, которые такими сведениями обладают.</w:t>
            </w:r>
          </w:p>
          <w:p w:rsidR="00D36F56" w:rsidRDefault="00D36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6F56">
              <w:rPr>
                <w:rFonts w:ascii="Times New Roman" w:hAnsi="Times New Roman" w:cs="Times New Roman"/>
                <w:sz w:val="24"/>
              </w:rPr>
              <w:t>В подразделе 5.2 указываются все ценные бумаги по видам (облигации, векселя и другие), за исключением акций, указанных в подразделе 5.1 раздела 5 справки.</w:t>
            </w:r>
          </w:p>
          <w:p w:rsidR="00355F56" w:rsidRDefault="00355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6FF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A5966" w:rsidRPr="00D33172" w:rsidRDefault="00D36F56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72">
        <w:rPr>
          <w:rFonts w:ascii="Times New Roman" w:hAnsi="Times New Roman" w:cs="Times New Roman"/>
          <w:b/>
          <w:sz w:val="24"/>
        </w:rPr>
        <w:t xml:space="preserve">Типичные ошибки при заполнении раздела </w:t>
      </w:r>
      <w:r w:rsidRPr="00D33172">
        <w:rPr>
          <w:rFonts w:ascii="Times New Roman" w:hAnsi="Times New Roman" w:cs="Times New Roman"/>
          <w:b/>
          <w:sz w:val="24"/>
          <w:szCs w:val="24"/>
        </w:rPr>
        <w:t xml:space="preserve">6 "Сведения об обязательствах имущественного характера", подраздел 6.1 "Объекты недвижимого имущества, находящиеся в пользовании"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D36F56" w:rsidTr="002430E3">
        <w:tc>
          <w:tcPr>
            <w:tcW w:w="4219" w:type="dxa"/>
          </w:tcPr>
          <w:p w:rsidR="00D36F56" w:rsidRDefault="00D36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заполняется подраздел 6.1 </w:t>
            </w:r>
          </w:p>
          <w:p w:rsidR="00D36F56" w:rsidRDefault="00D36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 несовершеннолетних детей в отношении помещений, </w:t>
            </w:r>
            <w:r w:rsidRPr="00D36F56">
              <w:rPr>
                <w:rFonts w:ascii="Times New Roman" w:hAnsi="Times New Roman" w:cs="Times New Roman"/>
                <w:sz w:val="24"/>
              </w:rPr>
              <w:t xml:space="preserve">в которых у </w:t>
            </w:r>
            <w:r>
              <w:rPr>
                <w:rFonts w:ascii="Times New Roman" w:hAnsi="Times New Roman" w:cs="Times New Roman"/>
                <w:sz w:val="24"/>
              </w:rPr>
              <w:t xml:space="preserve">них </w:t>
            </w:r>
            <w:r w:rsidRPr="00D36F56">
              <w:rPr>
                <w:rFonts w:ascii="Times New Roman" w:hAnsi="Times New Roman" w:cs="Times New Roman"/>
                <w:sz w:val="24"/>
              </w:rPr>
              <w:t>имеется регистрация (постоянная или временная)</w:t>
            </w:r>
          </w:p>
        </w:tc>
        <w:tc>
          <w:tcPr>
            <w:tcW w:w="5352" w:type="dxa"/>
          </w:tcPr>
          <w:p w:rsidR="00D36F56" w:rsidRDefault="00D36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36F56">
              <w:rPr>
                <w:rFonts w:ascii="Times New Roman" w:hAnsi="Times New Roman" w:cs="Times New Roman"/>
                <w:sz w:val="24"/>
              </w:rPr>
              <w:t>В данном подразделе указывается недвижимое имущество (муниципальное, ведомственное, арендованное и т.п.), находящееся во временном пользовании</w:t>
            </w:r>
            <w:r>
              <w:rPr>
                <w:rFonts w:ascii="Times New Roman" w:hAnsi="Times New Roman" w:cs="Times New Roman"/>
                <w:sz w:val="24"/>
              </w:rPr>
              <w:t xml:space="preserve"> (не в собственности) служащего</w:t>
            </w:r>
            <w:r w:rsidRPr="00D36F56">
              <w:rPr>
                <w:rFonts w:ascii="Times New Roman" w:hAnsi="Times New Roman" w:cs="Times New Roman"/>
                <w:sz w:val="24"/>
              </w:rPr>
              <w:t xml:space="preserve">, его супруги (супруга), </w:t>
            </w:r>
            <w:r w:rsidRPr="00D36F56">
              <w:rPr>
                <w:rFonts w:ascii="Times New Roman" w:hAnsi="Times New Roman" w:cs="Times New Roman"/>
                <w:b/>
                <w:sz w:val="24"/>
              </w:rPr>
              <w:t>несовершеннолетних детей</w:t>
            </w:r>
            <w:r w:rsidRPr="00D36F56">
              <w:rPr>
                <w:rFonts w:ascii="Times New Roman" w:hAnsi="Times New Roman" w:cs="Times New Roman"/>
                <w:sz w:val="24"/>
              </w:rPr>
              <w:t>, а также основание пользования (договор аренды, факти</w:t>
            </w:r>
            <w:r>
              <w:rPr>
                <w:rFonts w:ascii="Times New Roman" w:hAnsi="Times New Roman" w:cs="Times New Roman"/>
                <w:sz w:val="24"/>
              </w:rPr>
              <w:t xml:space="preserve">ческое предоставление и другие) (п. 188 МР,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1 п. 191 МР).</w:t>
            </w:r>
            <w:r w:rsidRPr="00D36F5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</w:tr>
      <w:tr w:rsidR="00D36F56" w:rsidTr="002430E3">
        <w:tc>
          <w:tcPr>
            <w:tcW w:w="4219" w:type="dxa"/>
          </w:tcPr>
          <w:p w:rsidR="00D36F56" w:rsidRDefault="00D36F56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6F56">
              <w:rPr>
                <w:rFonts w:ascii="Times New Roman" w:hAnsi="Times New Roman" w:cs="Times New Roman"/>
                <w:sz w:val="24"/>
              </w:rPr>
              <w:t>Неверно</w:t>
            </w:r>
            <w:r>
              <w:rPr>
                <w:rFonts w:ascii="Times New Roman" w:hAnsi="Times New Roman" w:cs="Times New Roman"/>
                <w:sz w:val="24"/>
              </w:rPr>
              <w:t xml:space="preserve"> указывается информация в графе</w:t>
            </w:r>
            <w:r w:rsidRPr="00D36F56">
              <w:rPr>
                <w:rFonts w:ascii="Times New Roman" w:hAnsi="Times New Roman" w:cs="Times New Roman"/>
                <w:sz w:val="24"/>
              </w:rPr>
              <w:t xml:space="preserve"> "Основание пользования"</w:t>
            </w:r>
          </w:p>
        </w:tc>
        <w:tc>
          <w:tcPr>
            <w:tcW w:w="5352" w:type="dxa"/>
          </w:tcPr>
          <w:p w:rsidR="000E472C" w:rsidRDefault="00216FF2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FF2">
              <w:rPr>
                <w:rFonts w:ascii="Times New Roman" w:hAnsi="Times New Roman" w:cs="Times New Roman"/>
                <w:sz w:val="24"/>
              </w:rPr>
              <w:t xml:space="preserve">В графе указываются основание пользования (договор, фактическое предоставление и др.), а также реквизиты (дата, номер) соответствующего договора или акта. </w:t>
            </w:r>
          </w:p>
          <w:p w:rsidR="000E472C" w:rsidRDefault="000E472C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6F56" w:rsidRDefault="00216FF2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FF2">
              <w:rPr>
                <w:rFonts w:ascii="Times New Roman" w:hAnsi="Times New Roman" w:cs="Times New Roman"/>
                <w:sz w:val="24"/>
              </w:rPr>
              <w:t xml:space="preserve">Если имущество предоставлено в безвозмездное пользование или как фактическое предоставление, рекомендуется указывать </w:t>
            </w:r>
            <w:r w:rsidRPr="000E472C">
              <w:rPr>
                <w:rFonts w:ascii="Times New Roman" w:hAnsi="Times New Roman" w:cs="Times New Roman"/>
                <w:b/>
                <w:sz w:val="24"/>
              </w:rPr>
              <w:t xml:space="preserve">фамилию, имя и отчество лица, </w:t>
            </w:r>
            <w:r w:rsidRPr="000E472C">
              <w:rPr>
                <w:rFonts w:ascii="Times New Roman" w:hAnsi="Times New Roman" w:cs="Times New Roman"/>
                <w:b/>
                <w:sz w:val="24"/>
              </w:rPr>
              <w:lastRenderedPageBreak/>
              <w:t>предоставившего объект недвижимого имущества</w:t>
            </w:r>
            <w:r>
              <w:rPr>
                <w:rFonts w:ascii="Times New Roman" w:hAnsi="Times New Roman" w:cs="Times New Roman"/>
                <w:sz w:val="24"/>
              </w:rPr>
              <w:t xml:space="preserve"> (п. 197 МР)</w:t>
            </w:r>
            <w:r w:rsidRPr="00216FF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36F56" w:rsidTr="002430E3">
        <w:tc>
          <w:tcPr>
            <w:tcW w:w="4219" w:type="dxa"/>
          </w:tcPr>
          <w:p w:rsidR="00D36F56" w:rsidRDefault="00216FF2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Pr="00216FF2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верно</w:t>
            </w:r>
            <w:r w:rsidRPr="00216FF2">
              <w:rPr>
                <w:rFonts w:ascii="Times New Roman" w:hAnsi="Times New Roman" w:cs="Times New Roman"/>
                <w:sz w:val="24"/>
              </w:rPr>
              <w:t xml:space="preserve"> указывается недвижимое имущество, которое находится в собственности</w:t>
            </w:r>
          </w:p>
        </w:tc>
        <w:tc>
          <w:tcPr>
            <w:tcW w:w="5352" w:type="dxa"/>
          </w:tcPr>
          <w:p w:rsidR="00D36F56" w:rsidRDefault="00216FF2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Данное имущество отражается </w:t>
            </w:r>
            <w:r w:rsidRPr="00216FF2">
              <w:rPr>
                <w:rFonts w:ascii="Times New Roman" w:hAnsi="Times New Roman" w:cs="Times New Roman"/>
                <w:sz w:val="24"/>
              </w:rPr>
              <w:t>в подразделе 3.1 раздела 3 справки</w:t>
            </w:r>
            <w:r>
              <w:rPr>
                <w:rFonts w:ascii="Times New Roman" w:hAnsi="Times New Roman" w:cs="Times New Roman"/>
                <w:sz w:val="24"/>
              </w:rPr>
              <w:t xml:space="preserve"> (п. 198 МР).</w:t>
            </w:r>
          </w:p>
        </w:tc>
      </w:tr>
    </w:tbl>
    <w:p w:rsidR="00D36F56" w:rsidRDefault="00D36F56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16FF2" w:rsidRPr="00D3317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раздела 6 "Сведения об обязательствах имущественного характера", подраздел 6.2 "Срочные обязательства</w:t>
      </w:r>
    </w:p>
    <w:p w:rsidR="00DA5966" w:rsidRPr="00D3317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финансового характера"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216FF2" w:rsidTr="002430E3">
        <w:tc>
          <w:tcPr>
            <w:tcW w:w="4219" w:type="dxa"/>
          </w:tcPr>
          <w:p w:rsidR="00216FF2" w:rsidRDefault="00216FF2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FF2">
              <w:rPr>
                <w:rFonts w:ascii="Times New Roman" w:hAnsi="Times New Roman" w:cs="Times New Roman"/>
                <w:sz w:val="24"/>
              </w:rPr>
              <w:t>В подразделе 6.2 служащий не указывает срочные обязательства финансового характера либо неправильно отражает информацию о соответствующих обязательствах.</w:t>
            </w:r>
          </w:p>
        </w:tc>
        <w:tc>
          <w:tcPr>
            <w:tcW w:w="5352" w:type="dxa"/>
          </w:tcPr>
          <w:p w:rsidR="000E472C" w:rsidRDefault="00216FF2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FF2">
              <w:rPr>
                <w:rFonts w:ascii="Times New Roman" w:hAnsi="Times New Roman" w:cs="Times New Roman"/>
                <w:sz w:val="24"/>
              </w:rPr>
              <w:t>В данном подразделе указывается каждое имеющееся на отчетную дату срочное обязательство финансового характера на сумму, равную или превышающую 500 000 руб., кредитором или должнико</w:t>
            </w:r>
            <w:r>
              <w:rPr>
                <w:rFonts w:ascii="Times New Roman" w:hAnsi="Times New Roman" w:cs="Times New Roman"/>
                <w:sz w:val="24"/>
              </w:rPr>
              <w:t>м по которому является служащий</w:t>
            </w:r>
            <w:r w:rsidRPr="00216FF2">
              <w:rPr>
                <w:rFonts w:ascii="Times New Roman" w:hAnsi="Times New Roman" w:cs="Times New Roman"/>
                <w:sz w:val="24"/>
              </w:rPr>
              <w:t>, его супруга (супруг), несовершеннолетний ребенок</w:t>
            </w:r>
            <w:r w:rsidR="002430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E472C" w:rsidRDefault="00235FE0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(пункты 208 - 211</w:t>
            </w:r>
            <w:r w:rsidRPr="00235FE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МР).</w:t>
            </w:r>
          </w:p>
          <w:p w:rsidR="00235FE0" w:rsidRDefault="00235FE0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16FF2" w:rsidRDefault="002430E3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30E3">
              <w:rPr>
                <w:rFonts w:ascii="Times New Roman" w:hAnsi="Times New Roman" w:cs="Times New Roman"/>
                <w:sz w:val="24"/>
              </w:rPr>
              <w:t xml:space="preserve">Также следует помнить, что данный раздел необходимо </w:t>
            </w:r>
            <w:proofErr w:type="gramStart"/>
            <w:r w:rsidRPr="002430E3">
              <w:rPr>
                <w:rFonts w:ascii="Times New Roman" w:hAnsi="Times New Roman" w:cs="Times New Roman"/>
                <w:sz w:val="24"/>
              </w:rPr>
              <w:t>заполнять</w:t>
            </w:r>
            <w:proofErr w:type="gramEnd"/>
            <w:r w:rsidRPr="002430E3">
              <w:rPr>
                <w:rFonts w:ascii="Times New Roman" w:hAnsi="Times New Roman" w:cs="Times New Roman"/>
                <w:sz w:val="24"/>
              </w:rPr>
              <w:t xml:space="preserve"> в случае если лицо, в отношении которого представляются</w:t>
            </w:r>
            <w:r>
              <w:rPr>
                <w:rFonts w:ascii="Times New Roman" w:hAnsi="Times New Roman" w:cs="Times New Roman"/>
                <w:sz w:val="24"/>
              </w:rPr>
              <w:t xml:space="preserve"> Сведения, является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созаемщиком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(п. 201 МР).</w:t>
            </w:r>
          </w:p>
          <w:p w:rsidR="000E472C" w:rsidRDefault="000E472C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30E3" w:rsidRDefault="002430E3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30E3">
              <w:rPr>
                <w:rFonts w:ascii="Times New Roman" w:hAnsi="Times New Roman" w:cs="Times New Roman"/>
                <w:sz w:val="24"/>
              </w:rPr>
              <w:t>В случае если на отчетную дату размер обязательства (оставшийся непогашенным долг с суммой процентов) составил менее 500 000 рублей, то такое финансовое обязательств</w:t>
            </w:r>
            <w:r>
              <w:rPr>
                <w:rFonts w:ascii="Times New Roman" w:hAnsi="Times New Roman" w:cs="Times New Roman"/>
                <w:sz w:val="24"/>
              </w:rPr>
              <w:t>о в справке не указывается (п. 206 МР).</w:t>
            </w:r>
          </w:p>
          <w:p w:rsidR="000E472C" w:rsidRDefault="000E472C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F01E0" w:rsidRDefault="008F01E0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01E0">
              <w:rPr>
                <w:rFonts w:ascii="Times New Roman" w:hAnsi="Times New Roman" w:cs="Times New Roman"/>
                <w:sz w:val="24"/>
              </w:rPr>
              <w:tab/>
              <w:t xml:space="preserve">Для заполнения данного подраздела в отношении срочных обязательств финансового характера, возникших в рамках договорных отношений с кредитными организациями и </w:t>
            </w:r>
            <w:proofErr w:type="spellStart"/>
            <w:r w:rsidRPr="008F01E0">
              <w:rPr>
                <w:rFonts w:ascii="Times New Roman" w:hAnsi="Times New Roman" w:cs="Times New Roman"/>
                <w:sz w:val="24"/>
              </w:rPr>
              <w:t>некредитными</w:t>
            </w:r>
            <w:proofErr w:type="spellEnd"/>
            <w:r w:rsidRPr="008F01E0">
              <w:rPr>
                <w:rFonts w:ascii="Times New Roman" w:hAnsi="Times New Roman" w:cs="Times New Roman"/>
                <w:sz w:val="24"/>
              </w:rPr>
              <w:t xml:space="preserve"> финансовыми организациями, рекомендуется получать информацию в рамках Указания Банка России № 5798-У</w:t>
            </w:r>
            <w:r>
              <w:rPr>
                <w:rFonts w:ascii="Times New Roman" w:hAnsi="Times New Roman" w:cs="Times New Roman"/>
                <w:sz w:val="24"/>
              </w:rPr>
              <w:t xml:space="preserve"> (п. 210 </w:t>
            </w:r>
            <w:r w:rsidR="006063AF">
              <w:rPr>
                <w:rFonts w:ascii="Times New Roman" w:hAnsi="Times New Roman" w:cs="Times New Roman"/>
                <w:sz w:val="24"/>
              </w:rPr>
              <w:t>МР)</w:t>
            </w:r>
            <w:r w:rsidRPr="008F01E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16FF2" w:rsidTr="002430E3">
        <w:tc>
          <w:tcPr>
            <w:tcW w:w="4219" w:type="dxa"/>
          </w:tcPr>
          <w:p w:rsidR="00216FF2" w:rsidRDefault="002430E3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30E3">
              <w:rPr>
                <w:rFonts w:ascii="Times New Roman" w:hAnsi="Times New Roman" w:cs="Times New Roman"/>
                <w:sz w:val="24"/>
              </w:rPr>
              <w:t xml:space="preserve">В графе "Кредитор (должник)" </w:t>
            </w:r>
            <w:r>
              <w:rPr>
                <w:rFonts w:ascii="Times New Roman" w:hAnsi="Times New Roman" w:cs="Times New Roman"/>
                <w:sz w:val="24"/>
              </w:rPr>
              <w:t xml:space="preserve">неверно </w:t>
            </w:r>
            <w:r w:rsidRPr="002430E3">
              <w:rPr>
                <w:rFonts w:ascii="Times New Roman" w:hAnsi="Times New Roman" w:cs="Times New Roman"/>
                <w:sz w:val="24"/>
              </w:rPr>
              <w:t>указывается вторая сторона обязательства и ее правовое положение в данном обязательстве (кредитор или должник), его фамилия, имя и отчество (наиме</w:t>
            </w:r>
            <w:r>
              <w:rPr>
                <w:rFonts w:ascii="Times New Roman" w:hAnsi="Times New Roman" w:cs="Times New Roman"/>
                <w:sz w:val="24"/>
              </w:rPr>
              <w:t>нование юридического лица)</w:t>
            </w:r>
            <w:r w:rsidRPr="002430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352" w:type="dxa"/>
          </w:tcPr>
          <w:p w:rsidR="002430E3" w:rsidRPr="002430E3" w:rsidRDefault="002430E3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30E3">
              <w:rPr>
                <w:rFonts w:ascii="Times New Roman" w:hAnsi="Times New Roman" w:cs="Times New Roman"/>
                <w:sz w:val="24"/>
              </w:rPr>
              <w:t xml:space="preserve">Например, </w:t>
            </w:r>
          </w:p>
          <w:p w:rsidR="002430E3" w:rsidRPr="002430E3" w:rsidRDefault="002430E3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30E3">
              <w:rPr>
                <w:rFonts w:ascii="Times New Roman" w:hAnsi="Times New Roman" w:cs="Times New Roman"/>
                <w:sz w:val="24"/>
              </w:rPr>
              <w:t>1) если служащий или его супруга (супруг) взя</w:t>
            </w:r>
            <w:proofErr w:type="gramStart"/>
            <w:r w:rsidRPr="002430E3">
              <w:rPr>
                <w:rFonts w:ascii="Times New Roman" w:hAnsi="Times New Roman" w:cs="Times New Roman"/>
                <w:sz w:val="24"/>
              </w:rPr>
              <w:t>л(</w:t>
            </w:r>
            <w:proofErr w:type="gramEnd"/>
            <w:r w:rsidRPr="002430E3">
              <w:rPr>
                <w:rFonts w:ascii="Times New Roman" w:hAnsi="Times New Roman" w:cs="Times New Roman"/>
                <w:sz w:val="24"/>
              </w:rPr>
              <w:t xml:space="preserve">-а) кредит в ПАО Сбербанк и является должником, то в графе "Кредитор (должник)" указывается вторая сторона обязательства: </w:t>
            </w:r>
            <w:r w:rsidR="009E70E0">
              <w:rPr>
                <w:rFonts w:ascii="Times New Roman" w:hAnsi="Times New Roman" w:cs="Times New Roman"/>
                <w:sz w:val="24"/>
              </w:rPr>
              <w:t xml:space="preserve">н-р, </w:t>
            </w:r>
            <w:r w:rsidRPr="009E70E0">
              <w:rPr>
                <w:rFonts w:ascii="Times New Roman" w:hAnsi="Times New Roman" w:cs="Times New Roman"/>
                <w:sz w:val="24"/>
              </w:rPr>
              <w:t xml:space="preserve">кредитор ПАО </w:t>
            </w:r>
            <w:r w:rsidR="009E70E0" w:rsidRPr="009E70E0">
              <w:rPr>
                <w:rFonts w:ascii="Times New Roman" w:hAnsi="Times New Roman" w:cs="Times New Roman"/>
                <w:sz w:val="24"/>
              </w:rPr>
              <w:t>"</w:t>
            </w:r>
            <w:r w:rsidRPr="009E70E0">
              <w:rPr>
                <w:rFonts w:ascii="Times New Roman" w:hAnsi="Times New Roman" w:cs="Times New Roman"/>
                <w:sz w:val="24"/>
              </w:rPr>
              <w:t>Сбербанк</w:t>
            </w:r>
            <w:r w:rsidR="009E70E0" w:rsidRPr="009E70E0">
              <w:rPr>
                <w:rFonts w:ascii="Times New Roman" w:hAnsi="Times New Roman" w:cs="Times New Roman"/>
                <w:sz w:val="24"/>
              </w:rPr>
              <w:t xml:space="preserve"> России"</w:t>
            </w:r>
            <w:r w:rsidRPr="002430E3">
              <w:rPr>
                <w:rFonts w:ascii="Times New Roman" w:hAnsi="Times New Roman" w:cs="Times New Roman"/>
                <w:sz w:val="24"/>
              </w:rPr>
              <w:t>;</w:t>
            </w:r>
          </w:p>
          <w:p w:rsidR="00216FF2" w:rsidRDefault="002430E3" w:rsidP="002430E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30E3">
              <w:rPr>
                <w:rFonts w:ascii="Times New Roman" w:hAnsi="Times New Roman" w:cs="Times New Roman"/>
                <w:sz w:val="24"/>
              </w:rPr>
              <w:t>2) если служащий или его супруга (супруг) заключи</w:t>
            </w:r>
            <w:proofErr w:type="gramStart"/>
            <w:r w:rsidRPr="002430E3">
              <w:rPr>
                <w:rFonts w:ascii="Times New Roman" w:hAnsi="Times New Roman" w:cs="Times New Roman"/>
                <w:sz w:val="24"/>
              </w:rPr>
              <w:t>л(</w:t>
            </w:r>
            <w:proofErr w:type="gramEnd"/>
            <w:r w:rsidRPr="002430E3">
              <w:rPr>
                <w:rFonts w:ascii="Times New Roman" w:hAnsi="Times New Roman" w:cs="Times New Roman"/>
                <w:sz w:val="24"/>
              </w:rPr>
              <w:t xml:space="preserve">-а) договор займа денежных средств и является займодавцем, то в графе "Кредитор (должник)" указываются фамилия, имя, отчество и адрес должника: </w:t>
            </w:r>
            <w:r w:rsidR="009E70E0">
              <w:rPr>
                <w:rFonts w:ascii="Times New Roman" w:hAnsi="Times New Roman" w:cs="Times New Roman"/>
                <w:sz w:val="24"/>
              </w:rPr>
              <w:t xml:space="preserve">н-р, </w:t>
            </w:r>
            <w:r w:rsidRPr="002430E3">
              <w:rPr>
                <w:rFonts w:ascii="Times New Roman" w:hAnsi="Times New Roman" w:cs="Times New Roman"/>
                <w:sz w:val="24"/>
              </w:rPr>
              <w:t>должник Иванов Иван Иванович, г. Москва, Ленинский пр-т, д. 8, кв. 1. Основанием возникновения обязательства в этом случае является договор займа с указанием даты подписания</w:t>
            </w:r>
            <w:r>
              <w:rPr>
                <w:rFonts w:ascii="Times New Roman" w:hAnsi="Times New Roman" w:cs="Times New Roman"/>
                <w:sz w:val="24"/>
              </w:rPr>
              <w:t xml:space="preserve"> (п. 203 МР)</w:t>
            </w:r>
            <w:r w:rsidRPr="002430E3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9E70E0" w:rsidRDefault="009E70E0" w:rsidP="009E7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3) </w:t>
            </w:r>
            <w:r w:rsidRPr="009E70E0">
              <w:rPr>
                <w:rFonts w:ascii="Times New Roman" w:hAnsi="Times New Roman" w:cs="Times New Roman"/>
                <w:sz w:val="24"/>
              </w:rPr>
              <w:t xml:space="preserve">если служащий </w:t>
            </w:r>
            <w:r>
              <w:rPr>
                <w:rFonts w:ascii="Times New Roman" w:hAnsi="Times New Roman" w:cs="Times New Roman"/>
                <w:sz w:val="24"/>
              </w:rPr>
              <w:t>и (</w:t>
            </w:r>
            <w:r w:rsidRPr="009E70E0">
              <w:rPr>
                <w:rFonts w:ascii="Times New Roman" w:hAnsi="Times New Roman" w:cs="Times New Roman"/>
                <w:sz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9E70E0">
              <w:rPr>
                <w:rFonts w:ascii="Times New Roman" w:hAnsi="Times New Roman" w:cs="Times New Roman"/>
                <w:sz w:val="24"/>
              </w:rPr>
              <w:t xml:space="preserve"> его супруга (супруг) заключи</w:t>
            </w:r>
            <w:proofErr w:type="gramStart"/>
            <w:r w:rsidRPr="009E70E0">
              <w:rPr>
                <w:rFonts w:ascii="Times New Roman" w:hAnsi="Times New Roman" w:cs="Times New Roman"/>
                <w:sz w:val="24"/>
              </w:rPr>
              <w:t>л(</w:t>
            </w:r>
            <w:proofErr w:type="gramEnd"/>
            <w:r w:rsidRPr="009E70E0">
              <w:rPr>
                <w:rFonts w:ascii="Times New Roman" w:hAnsi="Times New Roman" w:cs="Times New Roman"/>
                <w:sz w:val="24"/>
              </w:rPr>
              <w:t>-а) договор</w:t>
            </w:r>
            <w:r>
              <w:rPr>
                <w:rFonts w:ascii="Times New Roman" w:hAnsi="Times New Roman" w:cs="Times New Roman"/>
                <w:sz w:val="24"/>
              </w:rPr>
              <w:t xml:space="preserve"> долевого участия в строительстве, </w:t>
            </w:r>
            <w:r w:rsidRPr="009E70E0">
              <w:rPr>
                <w:rFonts w:ascii="Times New Roman" w:hAnsi="Times New Roman" w:cs="Times New Roman"/>
                <w:sz w:val="24"/>
              </w:rPr>
              <w:t>в графе "Кредитор (должник)"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70E0">
              <w:rPr>
                <w:rFonts w:ascii="Times New Roman" w:hAnsi="Times New Roman" w:cs="Times New Roman"/>
                <w:sz w:val="24"/>
              </w:rPr>
              <w:t>указывается вторая сторона обязательства:</w:t>
            </w:r>
            <w:r>
              <w:rPr>
                <w:rFonts w:ascii="Times New Roman" w:hAnsi="Times New Roman" w:cs="Times New Roman"/>
                <w:sz w:val="24"/>
              </w:rPr>
              <w:t xml:space="preserve"> должник </w:t>
            </w:r>
            <w:r w:rsidR="00A03687">
              <w:rPr>
                <w:rFonts w:ascii="Times New Roman" w:hAnsi="Times New Roman" w:cs="Times New Roman"/>
                <w:sz w:val="24"/>
              </w:rPr>
              <w:t>организация-застройщик,</w:t>
            </w:r>
          </w:p>
          <w:p w:rsidR="009E70E0" w:rsidRDefault="009E70E0" w:rsidP="009E7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н-р, СЗ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ИнвестСтрой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".</w:t>
            </w:r>
          </w:p>
        </w:tc>
      </w:tr>
    </w:tbl>
    <w:p w:rsidR="00216FF2" w:rsidRDefault="00216FF2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35FE0" w:rsidRPr="00D33172" w:rsidRDefault="00235FE0" w:rsidP="0021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33172">
        <w:rPr>
          <w:rFonts w:ascii="Times New Roman" w:hAnsi="Times New Roman" w:cs="Times New Roman"/>
          <w:b/>
          <w:sz w:val="24"/>
        </w:rPr>
        <w:t>Типичные ошибки при заполнении раздела 7 "Сведения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235FE0" w:rsidTr="00235FE0">
        <w:tc>
          <w:tcPr>
            <w:tcW w:w="4219" w:type="dxa"/>
          </w:tcPr>
          <w:p w:rsidR="00235FE0" w:rsidRPr="00D33172" w:rsidRDefault="00235FE0" w:rsidP="00216F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>В разделе 7 «Сведения о недвижимом имуществе, транс</w:t>
            </w:r>
            <w:r w:rsidR="002262EA" w:rsidRPr="00D33172">
              <w:rPr>
                <w:rFonts w:ascii="Times New Roman" w:hAnsi="Times New Roman" w:cs="Times New Roman"/>
                <w:sz w:val="24"/>
              </w:rPr>
              <w:t>-портных средствах, ценных бумагах, цифровых финансовых активах, цифровых правах, включа</w:t>
            </w:r>
            <w:r w:rsidRPr="00D33172">
              <w:rPr>
                <w:rFonts w:ascii="Times New Roman" w:hAnsi="Times New Roman" w:cs="Times New Roman"/>
                <w:sz w:val="24"/>
              </w:rPr>
              <w:t>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сделки» служащий (работник) не указывает информацию об имуществе, отчужденном в течение отчетного периода в результате безвозмездной сделки, либо указывает ее</w:t>
            </w:r>
            <w:proofErr w:type="gramEnd"/>
            <w:r w:rsidRPr="00D33172">
              <w:rPr>
                <w:rFonts w:ascii="Times New Roman" w:hAnsi="Times New Roman" w:cs="Times New Roman"/>
                <w:sz w:val="24"/>
              </w:rPr>
              <w:t xml:space="preserve"> необоснованно.</w:t>
            </w:r>
          </w:p>
        </w:tc>
        <w:tc>
          <w:tcPr>
            <w:tcW w:w="5352" w:type="dxa"/>
          </w:tcPr>
          <w:p w:rsidR="00235FE0" w:rsidRPr="00D33172" w:rsidRDefault="002262EA" w:rsidP="000A1C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 xml:space="preserve">Служащим (работником) не указываются сведения, связанные </w:t>
            </w:r>
            <w:r w:rsidRPr="00D33172">
              <w:rPr>
                <w:rFonts w:ascii="Times New Roman" w:hAnsi="Times New Roman" w:cs="Times New Roman"/>
                <w:b/>
                <w:sz w:val="24"/>
              </w:rPr>
              <w:t>с отчуждением доли имущества в связи с использованием средств (части средств) материнского (семейного) капитала</w:t>
            </w:r>
            <w:r w:rsidRPr="00D33172">
              <w:rPr>
                <w:rFonts w:ascii="Times New Roman" w:hAnsi="Times New Roman" w:cs="Times New Roman"/>
                <w:sz w:val="24"/>
              </w:rPr>
              <w:t xml:space="preserve"> (например, оформление жилого помещения в общую собственность служащего (работника), его супруги (супруга) и несовершеннолетних детей с определением размера долей по соглашению), а также с отчуждением имущества по договору</w:t>
            </w:r>
            <w:r w:rsidR="000A1CFF" w:rsidRPr="00D33172">
              <w:rPr>
                <w:rFonts w:ascii="Times New Roman" w:hAnsi="Times New Roman" w:cs="Times New Roman"/>
                <w:sz w:val="24"/>
              </w:rPr>
              <w:t xml:space="preserve"> дарения, соглашению</w:t>
            </w:r>
            <w:r w:rsidRPr="00D33172">
              <w:rPr>
                <w:rFonts w:ascii="Times New Roman" w:hAnsi="Times New Roman" w:cs="Times New Roman"/>
                <w:sz w:val="24"/>
              </w:rPr>
              <w:t xml:space="preserve"> о разделе имущества, договор</w:t>
            </w:r>
            <w:r w:rsidR="000A1CFF" w:rsidRPr="00D33172">
              <w:rPr>
                <w:rFonts w:ascii="Times New Roman" w:hAnsi="Times New Roman" w:cs="Times New Roman"/>
                <w:sz w:val="24"/>
              </w:rPr>
              <w:t>у (соглашению</w:t>
            </w:r>
            <w:r w:rsidRPr="00D33172">
              <w:rPr>
                <w:rFonts w:ascii="Times New Roman" w:hAnsi="Times New Roman" w:cs="Times New Roman"/>
                <w:sz w:val="24"/>
              </w:rPr>
              <w:t xml:space="preserve">) об определении долей, </w:t>
            </w:r>
            <w:r w:rsidR="000A1CFF" w:rsidRPr="00D33172">
              <w:rPr>
                <w:rFonts w:ascii="Times New Roman" w:hAnsi="Times New Roman" w:cs="Times New Roman"/>
                <w:sz w:val="24"/>
              </w:rPr>
              <w:t>брачному</w:t>
            </w:r>
            <w:r w:rsidRPr="00D33172">
              <w:rPr>
                <w:rFonts w:ascii="Times New Roman" w:hAnsi="Times New Roman" w:cs="Times New Roman"/>
                <w:sz w:val="24"/>
              </w:rPr>
              <w:t xml:space="preserve"> договор</w:t>
            </w:r>
            <w:r w:rsidR="000A1CFF" w:rsidRPr="00D33172">
              <w:rPr>
                <w:rFonts w:ascii="Times New Roman" w:hAnsi="Times New Roman" w:cs="Times New Roman"/>
                <w:sz w:val="24"/>
              </w:rPr>
              <w:t>у.</w:t>
            </w:r>
            <w:proofErr w:type="gramEnd"/>
          </w:p>
          <w:p w:rsidR="000A1CFF" w:rsidRPr="00D33172" w:rsidRDefault="000A1CFF" w:rsidP="000A1C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A1CFF" w:rsidRPr="00D33172" w:rsidRDefault="000A1CFF" w:rsidP="000A1C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Особенности заполнения данного раздела справки в части отражения информации в отношении того или иного имущества перечислены в </w:t>
            </w:r>
            <w:proofErr w:type="spellStart"/>
            <w:r w:rsidRPr="00D33172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Pr="00D33172">
              <w:rPr>
                <w:rFonts w:ascii="Times New Roman" w:hAnsi="Times New Roman" w:cs="Times New Roman"/>
                <w:sz w:val="24"/>
              </w:rPr>
              <w:t>. 212 - 227 МР.</w:t>
            </w:r>
          </w:p>
        </w:tc>
      </w:tr>
    </w:tbl>
    <w:p w:rsidR="00235FE0" w:rsidRDefault="00235FE0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35FE0" w:rsidRDefault="00235FE0" w:rsidP="00216FF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235FE0" w:rsidTr="00235FE0">
        <w:tc>
          <w:tcPr>
            <w:tcW w:w="4219" w:type="dxa"/>
          </w:tcPr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Служащие (работники) допускают нарушения, связанные с заполнением и представлением справок: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а) на листах справок служащего (работника), членов семьи отображаются разные дата или время печати;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б) осуществляется замена листов одной справки листами других справок, например, распечатанных в иное время либо являющихся составной частью справки иного лица;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в) справка распечатывается на обеих сторонах листа, допускаются дефекты печати, нарушение целостности (разрывы и проколы) листов справки, лишние пометки на них;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г) служащий (работник) забывает собственноручно проставить подпись в отведенном для этого месте на последнем листе каждой справки.</w:t>
            </w:r>
          </w:p>
        </w:tc>
        <w:tc>
          <w:tcPr>
            <w:tcW w:w="5352" w:type="dxa"/>
          </w:tcPr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Необходимо не допускать ситуаций, при которых дата и время печати справки будут отличаться на листах справок. Лицу, представляющему справки, рекомендуется распечатать и подписать справки в течение одного дня (одной датой).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8C00B8" w:rsidRDefault="00235FE0" w:rsidP="00235F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00B8">
              <w:rPr>
                <w:rFonts w:ascii="Times New Roman" w:hAnsi="Times New Roman" w:cs="Times New Roman"/>
                <w:b/>
                <w:sz w:val="24"/>
              </w:rPr>
              <w:t>Листы одной справки не следует менять или вставлять в другие справки, даже если они содержат идентичную информацию.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Для печати справок используется лазерный принте</w:t>
            </w:r>
            <w:bookmarkStart w:id="0" w:name="_GoBack"/>
            <w:bookmarkEnd w:id="0"/>
            <w:r w:rsidRPr="00D33172">
              <w:rPr>
                <w:rFonts w:ascii="Times New Roman" w:hAnsi="Times New Roman" w:cs="Times New Roman"/>
                <w:sz w:val="24"/>
              </w:rPr>
              <w:t>р, обеспечивающий качественную печать (не допускаются дефекты в виде полос, пятен, блеклой печати).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Печатать справки необходимо только посредством односторонней печати.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 xml:space="preserve">Не допускается наличие подписи и пометок </w:t>
            </w:r>
            <w:proofErr w:type="gramStart"/>
            <w:r w:rsidRPr="00D33172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D33172">
              <w:rPr>
                <w:rFonts w:ascii="Times New Roman" w:hAnsi="Times New Roman" w:cs="Times New Roman"/>
                <w:sz w:val="24"/>
              </w:rPr>
              <w:t xml:space="preserve"> линейных и двумерных штрих-кодах.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Справки не рекомендуется прошивать и фиксировать скрепкой.</w:t>
            </w: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5FE0" w:rsidRPr="00D33172" w:rsidRDefault="00235FE0" w:rsidP="00235F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3172">
              <w:rPr>
                <w:rFonts w:ascii="Times New Roman" w:hAnsi="Times New Roman" w:cs="Times New Roman"/>
                <w:sz w:val="24"/>
              </w:rPr>
              <w:t>В каждой справке на последнем листе в специально отведенном месте должна быть поставлена подпись представившего справку служащего (работника).</w:t>
            </w:r>
          </w:p>
        </w:tc>
      </w:tr>
    </w:tbl>
    <w:p w:rsidR="00235FE0" w:rsidRDefault="00235FE0" w:rsidP="00D331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35FE0" w:rsidSect="00D3317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91"/>
    <w:rsid w:val="000A1CFF"/>
    <w:rsid w:val="000E472C"/>
    <w:rsid w:val="00112777"/>
    <w:rsid w:val="00182AD1"/>
    <w:rsid w:val="00216FF2"/>
    <w:rsid w:val="002262EA"/>
    <w:rsid w:val="00235FE0"/>
    <w:rsid w:val="002430E3"/>
    <w:rsid w:val="00287A74"/>
    <w:rsid w:val="002D1B04"/>
    <w:rsid w:val="003417BE"/>
    <w:rsid w:val="00355F56"/>
    <w:rsid w:val="004A275C"/>
    <w:rsid w:val="005974A9"/>
    <w:rsid w:val="006063AF"/>
    <w:rsid w:val="00655C87"/>
    <w:rsid w:val="006623E5"/>
    <w:rsid w:val="006D727A"/>
    <w:rsid w:val="008C00B8"/>
    <w:rsid w:val="008C55A3"/>
    <w:rsid w:val="008F01E0"/>
    <w:rsid w:val="00941091"/>
    <w:rsid w:val="00986C06"/>
    <w:rsid w:val="009A772E"/>
    <w:rsid w:val="009E70E0"/>
    <w:rsid w:val="00A03687"/>
    <w:rsid w:val="00AC43BD"/>
    <w:rsid w:val="00B90C48"/>
    <w:rsid w:val="00D33172"/>
    <w:rsid w:val="00D36F56"/>
    <w:rsid w:val="00D611AE"/>
    <w:rsid w:val="00DA5966"/>
    <w:rsid w:val="00E43143"/>
    <w:rsid w:val="00E677A9"/>
    <w:rsid w:val="00E74814"/>
    <w:rsid w:val="00E97A1A"/>
    <w:rsid w:val="00F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Богданова Наталья Александровна</cp:lastModifiedBy>
  <cp:revision>4</cp:revision>
  <cp:lastPrinted>2025-02-18T05:50:00Z</cp:lastPrinted>
  <dcterms:created xsi:type="dcterms:W3CDTF">2025-10-30T11:29:00Z</dcterms:created>
  <dcterms:modified xsi:type="dcterms:W3CDTF">2025-11-07T09:29:00Z</dcterms:modified>
</cp:coreProperties>
</file>